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01" w:rsidRPr="001E5867" w:rsidRDefault="00FD6901" w:rsidP="00601276">
      <w:pPr>
        <w:jc w:val="center"/>
        <w:rPr>
          <w:color w:val="000000"/>
        </w:rPr>
      </w:pPr>
      <w:r w:rsidRPr="001E5867">
        <w:rPr>
          <w:color w:val="000000"/>
        </w:rPr>
        <w:t>ARCHAEOLOGICAL INVESTIGATIONS</w:t>
      </w:r>
      <w:r w:rsidR="009F3DD8" w:rsidRPr="001E5867">
        <w:rPr>
          <w:color w:val="000000"/>
        </w:rPr>
        <w:t xml:space="preserve"> at the </w:t>
      </w:r>
      <w:r w:rsidRPr="001E5867">
        <w:rPr>
          <w:color w:val="000000"/>
        </w:rPr>
        <w:t>HILLTOWN GLASSHOUSE SITE [36BU332]</w:t>
      </w:r>
    </w:p>
    <w:p w:rsidR="00FD6901" w:rsidRPr="001E5867" w:rsidRDefault="00FD6901" w:rsidP="00601276">
      <w:pPr>
        <w:jc w:val="center"/>
        <w:rPr>
          <w:color w:val="000000"/>
        </w:rPr>
      </w:pPr>
    </w:p>
    <w:p w:rsidR="00FD6901" w:rsidRPr="001E5867" w:rsidRDefault="00FD6901" w:rsidP="00601276">
      <w:pPr>
        <w:jc w:val="center"/>
        <w:rPr>
          <w:color w:val="000000"/>
        </w:rPr>
      </w:pPr>
      <w:smartTag w:uri="urn:schemas-microsoft-com:office:smarttags" w:element="PlaceName">
        <w:r w:rsidRPr="001E5867">
          <w:rPr>
            <w:color w:val="000000"/>
          </w:rPr>
          <w:t>HILLTOWN</w:t>
        </w:r>
      </w:smartTag>
      <w:r w:rsidRPr="001E5867">
        <w:rPr>
          <w:color w:val="000000"/>
        </w:rPr>
        <w:t xml:space="preserve"> </w:t>
      </w:r>
      <w:smartTag w:uri="urn:schemas-microsoft-com:office:smarttags" w:element="PlaceType">
        <w:r w:rsidRPr="001E5867">
          <w:rPr>
            <w:color w:val="000000"/>
          </w:rPr>
          <w:t>TOWNSHIP</w:t>
        </w:r>
      </w:smartTag>
      <w:r w:rsidRPr="001E5867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5867">
            <w:rPr>
              <w:color w:val="000000"/>
            </w:rPr>
            <w:t>BUCKS COUNTY</w:t>
          </w:r>
        </w:smartTag>
        <w:r w:rsidR="009F3DD8" w:rsidRPr="001E5867">
          <w:rPr>
            <w:color w:val="000000"/>
          </w:rPr>
          <w:t xml:space="preserve">, </w:t>
        </w:r>
        <w:smartTag w:uri="urn:schemas-microsoft-com:office:smarttags" w:element="State">
          <w:r w:rsidRPr="001E5867">
            <w:rPr>
              <w:color w:val="000000"/>
            </w:rPr>
            <w:t>PENNSYLVANIA</w:t>
          </w:r>
        </w:smartTag>
      </w:smartTag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bCs/>
          <w:iCs/>
          <w:color w:val="000000"/>
        </w:rPr>
      </w:pPr>
      <w:proofErr w:type="gramStart"/>
      <w:r w:rsidRPr="001E5867">
        <w:rPr>
          <w:bCs/>
          <w:iCs/>
          <w:color w:val="000000"/>
        </w:rPr>
        <w:t>by</w:t>
      </w:r>
      <w:proofErr w:type="gramEnd"/>
      <w:r w:rsidRPr="001E5867">
        <w:rPr>
          <w:bCs/>
          <w:iCs/>
          <w:color w:val="000000"/>
        </w:rPr>
        <w:t>:</w:t>
      </w:r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color w:val="000000"/>
        </w:rPr>
      </w:pPr>
    </w:p>
    <w:p w:rsidR="001E4D13" w:rsidRPr="001E5867" w:rsidRDefault="001E4D13" w:rsidP="009F3DD8">
      <w:pPr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1E5867">
        <w:rPr>
          <w:color w:val="000000"/>
        </w:rPr>
        <w:t>David B. Long, Independent Scholar</w:t>
      </w:r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1E5867">
        <w:rPr>
          <w:color w:val="000000"/>
        </w:rPr>
        <w:t xml:space="preserve">William B. Liebeknecht, </w:t>
      </w:r>
      <w:r w:rsidR="001E4D13" w:rsidRPr="001E5867">
        <w:rPr>
          <w:color w:val="000000"/>
        </w:rPr>
        <w:t>Archaeologist</w:t>
      </w:r>
      <w:r w:rsidR="001E5867">
        <w:rPr>
          <w:color w:val="000000"/>
        </w:rPr>
        <w:t xml:space="preserve">, </w:t>
      </w:r>
      <w:r w:rsidR="001E5867" w:rsidRPr="001E5867">
        <w:rPr>
          <w:color w:val="000000"/>
        </w:rPr>
        <w:t>Hunter Research</w:t>
      </w:r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1E5867">
        <w:rPr>
          <w:color w:val="000000"/>
        </w:rPr>
        <w:t xml:space="preserve">Damon Tvaryanas, </w:t>
      </w:r>
      <w:r w:rsidR="009F3DD8" w:rsidRPr="001E5867">
        <w:rPr>
          <w:color w:val="000000"/>
        </w:rPr>
        <w:t>Architectural Historian</w:t>
      </w:r>
      <w:r w:rsidR="001E5867">
        <w:rPr>
          <w:color w:val="000000"/>
        </w:rPr>
        <w:t xml:space="preserve">, </w:t>
      </w:r>
      <w:r w:rsidR="001E5867" w:rsidRPr="001E5867">
        <w:rPr>
          <w:color w:val="000000"/>
        </w:rPr>
        <w:t>Hunter Research</w:t>
      </w:r>
    </w:p>
    <w:p w:rsidR="00FD6901" w:rsidRPr="001E5867" w:rsidRDefault="00FD6901" w:rsidP="009F3DD8">
      <w:pPr>
        <w:autoSpaceDE w:val="0"/>
        <w:autoSpaceDN w:val="0"/>
        <w:adjustRightInd w:val="0"/>
        <w:jc w:val="center"/>
        <w:textAlignment w:val="baseline"/>
        <w:rPr>
          <w:color w:val="000000"/>
        </w:rPr>
      </w:pPr>
    </w:p>
    <w:p w:rsidR="00FD6901" w:rsidRPr="001E5867" w:rsidRDefault="00FD6901" w:rsidP="001E4D13">
      <w:pPr>
        <w:jc w:val="both"/>
        <w:rPr>
          <w:b/>
          <w:bCs/>
          <w:caps/>
          <w:color w:val="000000"/>
        </w:rPr>
      </w:pPr>
    </w:p>
    <w:p w:rsidR="001E5867" w:rsidRPr="001E5867" w:rsidRDefault="00FD6901" w:rsidP="001E5867">
      <w:pPr>
        <w:autoSpaceDE w:val="0"/>
        <w:autoSpaceDN w:val="0"/>
        <w:adjustRightInd w:val="0"/>
        <w:jc w:val="both"/>
        <w:textAlignment w:val="center"/>
        <w:rPr>
          <w:color w:val="000000"/>
        </w:rPr>
      </w:pPr>
      <w:r w:rsidRPr="001E5867">
        <w:t xml:space="preserve">This </w:t>
      </w:r>
      <w:r w:rsidR="006E2950">
        <w:rPr>
          <w:color w:val="000000"/>
        </w:rPr>
        <w:t>essay</w:t>
      </w:r>
      <w:r w:rsidR="00601276" w:rsidRPr="001E5867">
        <w:rPr>
          <w:color w:val="000000"/>
        </w:rPr>
        <w:t xml:space="preserve"> describes </w:t>
      </w:r>
      <w:r w:rsidRPr="001E5867">
        <w:t xml:space="preserve">the results of </w:t>
      </w:r>
      <w:r w:rsidR="009F3DD8" w:rsidRPr="001E5867">
        <w:t>the</w:t>
      </w:r>
      <w:r w:rsidRPr="001E5867">
        <w:t xml:space="preserve"> </w:t>
      </w:r>
      <w:r w:rsidR="006E2950">
        <w:t xml:space="preserve">2006 </w:t>
      </w:r>
      <w:r w:rsidRPr="001E5867">
        <w:t xml:space="preserve">archaeological investigations conducted </w:t>
      </w:r>
      <w:r w:rsidR="00601276" w:rsidRPr="001E5867">
        <w:rPr>
          <w:color w:val="000000"/>
        </w:rPr>
        <w:t xml:space="preserve">by Hunter Research, Inc. </w:t>
      </w:r>
      <w:r w:rsidRPr="001E5867">
        <w:t xml:space="preserve">at the </w:t>
      </w:r>
      <w:proofErr w:type="spellStart"/>
      <w:r w:rsidRPr="001E5867">
        <w:t>Hillt</w:t>
      </w:r>
      <w:r w:rsidR="00F02CD3">
        <w:t>own</w:t>
      </w:r>
      <w:proofErr w:type="spellEnd"/>
      <w:r w:rsidR="00F02CD3">
        <w:t xml:space="preserve"> Glasshouse site 36Bu332</w:t>
      </w:r>
      <w:r w:rsidR="006E2950">
        <w:t xml:space="preserve">.  </w:t>
      </w:r>
      <w:r w:rsidR="00F02CD3">
        <w:t>The</w:t>
      </w:r>
      <w:r w:rsidR="006E2950">
        <w:t xml:space="preserve"> work was conducted </w:t>
      </w:r>
      <w:r w:rsidRPr="001E5867">
        <w:t xml:space="preserve">to ascertain the presence and integrity of archaeological remains </w:t>
      </w:r>
      <w:r w:rsidR="00F02CD3">
        <w:t>at the 18</w:t>
      </w:r>
      <w:r w:rsidR="00F02CD3" w:rsidRPr="00F02CD3">
        <w:rPr>
          <w:vertAlign w:val="superscript"/>
        </w:rPr>
        <w:t>th</w:t>
      </w:r>
      <w:r w:rsidR="00F02CD3">
        <w:t xml:space="preserve"> century</w:t>
      </w:r>
      <w:r w:rsidRPr="001E5867">
        <w:t xml:space="preserve"> glassworks complex </w:t>
      </w:r>
      <w:r w:rsidR="001E4D13" w:rsidRPr="001E5867">
        <w:t xml:space="preserve">located </w:t>
      </w:r>
      <w:r w:rsidR="006E2950" w:rsidRPr="001E5867">
        <w:t xml:space="preserve">on a </w:t>
      </w:r>
      <w:r w:rsidR="006E2950">
        <w:t xml:space="preserve">residential </w:t>
      </w:r>
      <w:r w:rsidR="006E2950" w:rsidRPr="001E5867">
        <w:t xml:space="preserve">property </w:t>
      </w:r>
      <w:r w:rsidR="001E4D13" w:rsidRPr="001E5867">
        <w:t xml:space="preserve">along </w:t>
      </w:r>
      <w:proofErr w:type="spellStart"/>
      <w:smartTag w:uri="urn:schemas-microsoft-com:office:smarttags" w:element="Street">
        <w:smartTag w:uri="urn:schemas-microsoft-com:office:smarttags" w:element="address">
          <w:r w:rsidRPr="001E5867">
            <w:t>Minsi</w:t>
          </w:r>
          <w:proofErr w:type="spellEnd"/>
          <w:r w:rsidRPr="001E5867">
            <w:t xml:space="preserve"> Trail Road</w:t>
          </w:r>
        </w:smartTag>
      </w:smartTag>
      <w:r w:rsidRPr="001E5867">
        <w:t xml:space="preserve"> </w:t>
      </w:r>
      <w:r w:rsidR="00EF26F2" w:rsidRPr="001E5867">
        <w:rPr>
          <w:color w:val="000000"/>
        </w:rPr>
        <w:t>(</w:t>
      </w:r>
      <w:smartTag w:uri="urn:schemas-microsoft-com:office:smarttags" w:element="Street">
        <w:smartTag w:uri="urn:schemas-microsoft-com:office:smarttags" w:element="address">
          <w:r w:rsidR="00EF26F2" w:rsidRPr="001E5867">
            <w:rPr>
              <w:color w:val="000000"/>
            </w:rPr>
            <w:t>Old Bethlehem Road</w:t>
          </w:r>
        </w:smartTag>
      </w:smartTag>
      <w:r w:rsidR="00EF26F2" w:rsidRPr="001E5867">
        <w:rPr>
          <w:color w:val="000000"/>
        </w:rPr>
        <w:t xml:space="preserve">) </w:t>
      </w:r>
      <w:r w:rsidRPr="001E5867">
        <w:t xml:space="preserve">in </w:t>
      </w:r>
      <w:proofErr w:type="spellStart"/>
      <w:smartTag w:uri="urn:schemas-microsoft-com:office:smarttags" w:element="PlaceName">
        <w:r w:rsidRPr="001E5867">
          <w:t>Hilltown</w:t>
        </w:r>
      </w:smartTag>
      <w:proofErr w:type="spellEnd"/>
      <w:r w:rsidRPr="001E5867">
        <w:t xml:space="preserve"> </w:t>
      </w:r>
      <w:smartTag w:uri="urn:schemas-microsoft-com:office:smarttags" w:element="PlaceType">
        <w:r w:rsidRPr="001E5867">
          <w:t>Township</w:t>
        </w:r>
      </w:smartTag>
      <w:r w:rsidRPr="001E5867">
        <w:t xml:space="preserve">, </w:t>
      </w:r>
      <w:smartTag w:uri="urn:schemas-microsoft-com:office:smarttags" w:element="place">
        <w:smartTag w:uri="urn:schemas-microsoft-com:office:smarttags" w:element="City">
          <w:r w:rsidRPr="001E5867">
            <w:t>Bucks County</w:t>
          </w:r>
        </w:smartTag>
        <w:r w:rsidRPr="001E5867">
          <w:t xml:space="preserve">, </w:t>
        </w:r>
        <w:smartTag w:uri="urn:schemas-microsoft-com:office:smarttags" w:element="State">
          <w:r w:rsidRPr="001E5867">
            <w:t>Pennsylvania</w:t>
          </w:r>
        </w:smartTag>
      </w:smartTag>
      <w:r w:rsidRPr="001E5867">
        <w:t>.</w:t>
      </w:r>
      <w:r w:rsidR="001E5867" w:rsidRPr="001E5867">
        <w:t xml:space="preserve">  </w:t>
      </w:r>
      <w:r w:rsidR="001E5867" w:rsidRPr="001E5867">
        <w:rPr>
          <w:color w:val="000000"/>
        </w:rPr>
        <w:t>This project was jointly supported by a grant from the Pennsylvania Historical and Museum Commission and</w:t>
      </w:r>
      <w:r w:rsidR="00AE26CF">
        <w:rPr>
          <w:color w:val="000000"/>
        </w:rPr>
        <w:t xml:space="preserve"> the Goodfellow Fund</w:t>
      </w:r>
      <w:r w:rsidR="001E5867" w:rsidRPr="001E5867">
        <w:rPr>
          <w:color w:val="000000"/>
        </w:rPr>
        <w:t xml:space="preserve">. Other assistance was provided by the Historical Society of </w:t>
      </w:r>
      <w:proofErr w:type="spellStart"/>
      <w:r w:rsidR="001E5867" w:rsidRPr="001E5867">
        <w:rPr>
          <w:color w:val="000000"/>
        </w:rPr>
        <w:t>Hilltown</w:t>
      </w:r>
      <w:proofErr w:type="spellEnd"/>
      <w:r w:rsidR="001E5867" w:rsidRPr="001E5867">
        <w:rPr>
          <w:color w:val="000000"/>
        </w:rPr>
        <w:t xml:space="preserve"> Township and the Bucks County Historical Society.</w:t>
      </w:r>
    </w:p>
    <w:p w:rsidR="00FD6901" w:rsidRPr="001E5867" w:rsidRDefault="00FD6901" w:rsidP="001E4D13">
      <w:pPr>
        <w:pStyle w:val="NoParagraphStyle"/>
        <w:spacing w:line="240" w:lineRule="auto"/>
        <w:jc w:val="both"/>
        <w:rPr>
          <w:rFonts w:ascii="Times New Roman" w:hAnsi="Times New Roman" w:cs="Times New Roman"/>
        </w:rPr>
      </w:pPr>
    </w:p>
    <w:p w:rsidR="000A0083" w:rsidRDefault="00DC4C70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E5867">
        <w:rPr>
          <w:color w:val="000000"/>
        </w:rPr>
        <w:t>In 2001 David B. Long recorded the site with the Pennsylva</w:t>
      </w:r>
      <w:r w:rsidR="007B6871">
        <w:rPr>
          <w:color w:val="000000"/>
        </w:rPr>
        <w:t xml:space="preserve">nia Archaeological Site Survey </w:t>
      </w:r>
      <w:r w:rsidRPr="001E5867">
        <w:rPr>
          <w:color w:val="000000"/>
        </w:rPr>
        <w:t xml:space="preserve">as site 36Bu332.  </w:t>
      </w:r>
      <w:r w:rsidR="00EF26F2">
        <w:rPr>
          <w:color w:val="000000"/>
        </w:rPr>
        <w:t xml:space="preserve"> </w:t>
      </w:r>
      <w:r w:rsidR="00FD6901" w:rsidRPr="001E5867">
        <w:rPr>
          <w:color w:val="000000"/>
        </w:rPr>
        <w:t>A</w:t>
      </w:r>
      <w:r w:rsidRPr="001E5867">
        <w:rPr>
          <w:color w:val="000000"/>
        </w:rPr>
        <w:t>n</w:t>
      </w:r>
      <w:r w:rsidR="00FD6901" w:rsidRPr="001E5867">
        <w:rPr>
          <w:color w:val="000000"/>
        </w:rPr>
        <w:t xml:space="preserve"> archaeological survey was conducted for the Pennsylvania Department of Transportation by Archaeological and Historical Consultants along both sides of </w:t>
      </w:r>
      <w:proofErr w:type="spellStart"/>
      <w:r w:rsidR="00FD6901" w:rsidRPr="001E5867">
        <w:rPr>
          <w:color w:val="000000"/>
        </w:rPr>
        <w:t>Minsi</w:t>
      </w:r>
      <w:proofErr w:type="spellEnd"/>
      <w:r w:rsidR="00FD6901" w:rsidRPr="001E5867">
        <w:rPr>
          <w:color w:val="000000"/>
        </w:rPr>
        <w:t xml:space="preserve"> Trail from December 2001 to January 2002.  This work was performed in advance of the replacement of the </w:t>
      </w:r>
      <w:r w:rsidR="007B6871">
        <w:rPr>
          <w:color w:val="000000"/>
        </w:rPr>
        <w:t xml:space="preserve">small </w:t>
      </w:r>
      <w:r w:rsidR="00FD6901" w:rsidRPr="001E5867">
        <w:rPr>
          <w:color w:val="000000"/>
        </w:rPr>
        <w:t xml:space="preserve">bridge that carries </w:t>
      </w:r>
      <w:proofErr w:type="spellStart"/>
      <w:r w:rsidR="00FD6901" w:rsidRPr="001E5867">
        <w:rPr>
          <w:color w:val="000000"/>
        </w:rPr>
        <w:t>Minsi</w:t>
      </w:r>
      <w:proofErr w:type="spellEnd"/>
      <w:r w:rsidR="00FD6901" w:rsidRPr="001E5867">
        <w:rPr>
          <w:color w:val="000000"/>
        </w:rPr>
        <w:t xml:space="preserve"> Trail (S.R. 4019) over </w:t>
      </w:r>
      <w:r w:rsidR="007B6871">
        <w:rPr>
          <w:color w:val="000000"/>
        </w:rPr>
        <w:t>an</w:t>
      </w:r>
      <w:r w:rsidR="00FD6901" w:rsidRPr="001E5867">
        <w:rPr>
          <w:color w:val="000000"/>
        </w:rPr>
        <w:t xml:space="preserve"> unnamed tributary of the Morris Run.  Testing</w:t>
      </w:r>
      <w:r w:rsidR="00657B15">
        <w:rPr>
          <w:color w:val="000000"/>
        </w:rPr>
        <w:t xml:space="preserve"> south of the stream yielded over </w:t>
      </w:r>
      <w:r w:rsidR="00FD6901" w:rsidRPr="001E5867">
        <w:rPr>
          <w:color w:val="000000"/>
        </w:rPr>
        <w:t>3,000 historic artifacts</w:t>
      </w:r>
      <w:r w:rsidR="00793B57">
        <w:rPr>
          <w:color w:val="000000"/>
        </w:rPr>
        <w:t>.</w:t>
      </w:r>
      <w:r w:rsidR="00FD6901" w:rsidRPr="001E5867">
        <w:rPr>
          <w:color w:val="000000"/>
        </w:rPr>
        <w:t xml:space="preserve">  This assemblage was dominated by glas</w:t>
      </w:r>
      <w:r w:rsidR="00657B15">
        <w:rPr>
          <w:color w:val="000000"/>
        </w:rPr>
        <w:t>s slag and vessel glass</w:t>
      </w:r>
      <w:r w:rsidR="00FD6901" w:rsidRPr="001E5867">
        <w:rPr>
          <w:color w:val="000000"/>
        </w:rPr>
        <w:t>.  The density of artifacts related to the glasshouse was substantially higher on the west si</w:t>
      </w:r>
      <w:r w:rsidR="00AC6B9E">
        <w:rPr>
          <w:color w:val="000000"/>
        </w:rPr>
        <w:t xml:space="preserve">de of </w:t>
      </w:r>
      <w:proofErr w:type="spellStart"/>
      <w:r w:rsidR="00AC6B9E">
        <w:rPr>
          <w:color w:val="000000"/>
        </w:rPr>
        <w:t>Minsi</w:t>
      </w:r>
      <w:proofErr w:type="spellEnd"/>
      <w:r w:rsidR="00AC6B9E">
        <w:rPr>
          <w:color w:val="000000"/>
        </w:rPr>
        <w:t xml:space="preserve"> Trail suggested</w:t>
      </w:r>
      <w:r w:rsidR="00FD6901" w:rsidRPr="001E5867">
        <w:rPr>
          <w:color w:val="000000"/>
        </w:rPr>
        <w:t xml:space="preserve"> the core of the site </w:t>
      </w:r>
      <w:r w:rsidR="00AC6B9E">
        <w:rPr>
          <w:color w:val="000000"/>
        </w:rPr>
        <w:t>wa</w:t>
      </w:r>
      <w:r w:rsidR="005556E3">
        <w:rPr>
          <w:color w:val="000000"/>
        </w:rPr>
        <w:t>s</w:t>
      </w:r>
      <w:r w:rsidR="00FD6901" w:rsidRPr="001E5867">
        <w:rPr>
          <w:color w:val="000000"/>
        </w:rPr>
        <w:t xml:space="preserve"> to the west</w:t>
      </w:r>
      <w:r w:rsidR="000A0083" w:rsidRPr="001E5867">
        <w:rPr>
          <w:color w:val="000000"/>
        </w:rPr>
        <w:t>.</w:t>
      </w:r>
      <w:r w:rsidR="00FD6901" w:rsidRPr="001E5867">
        <w:rPr>
          <w:color w:val="000000"/>
        </w:rPr>
        <w:t xml:space="preserve">  </w:t>
      </w:r>
    </w:p>
    <w:p w:rsidR="00DB70B8" w:rsidRDefault="00DB70B8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D6901" w:rsidRDefault="00657B15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In the 2006 work,</w:t>
      </w:r>
      <w:r w:rsidR="00FD6901" w:rsidRPr="001E5867">
        <w:rPr>
          <w:color w:val="000000"/>
        </w:rPr>
        <w:t xml:space="preserve"> 4,664 artifacts were recovered from 39 (out of 41) shovel tests</w:t>
      </w:r>
      <w:r w:rsidR="007B6871">
        <w:rPr>
          <w:color w:val="000000"/>
        </w:rPr>
        <w:t>.</w:t>
      </w:r>
      <w:r w:rsidR="00D72329" w:rsidRPr="001E5867">
        <w:rPr>
          <w:color w:val="000000"/>
        </w:rPr>
        <w:t xml:space="preserve">  </w:t>
      </w:r>
      <w:r w:rsidR="00FD6901" w:rsidRPr="001E5867">
        <w:rPr>
          <w:color w:val="000000"/>
        </w:rPr>
        <w:t>The majority, 99.4% of artifacts can be directly related to the production of glass at the site.  Just over half, 50.6% of the artifacts are related to the manufacturing process, which includes glass slag (1,376), crucibles (417)</w:t>
      </w:r>
      <w:r>
        <w:rPr>
          <w:color w:val="000000"/>
        </w:rPr>
        <w:t>,</w:t>
      </w:r>
      <w:r w:rsidR="00FD6901" w:rsidRPr="001E5867">
        <w:rPr>
          <w:color w:val="000000"/>
        </w:rPr>
        <w:t xml:space="preserve"> refractory shelf fragments (20), cullet (721), drips of glass (180)</w:t>
      </w:r>
      <w:r w:rsidR="00AC6B9E">
        <w:rPr>
          <w:color w:val="000000"/>
        </w:rPr>
        <w:t>,</w:t>
      </w:r>
      <w:r w:rsidR="00FD6901" w:rsidRPr="001E5867">
        <w:rPr>
          <w:color w:val="000000"/>
        </w:rPr>
        <w:t xml:space="preserve"> and threads (46).  As expected at a glass manufacturing site, glass cullet or waste was plentiful, re</w:t>
      </w:r>
      <w:r w:rsidR="00C92FD3" w:rsidRPr="001E5867">
        <w:rPr>
          <w:color w:val="000000"/>
        </w:rPr>
        <w:t>presented by 721 pieces</w:t>
      </w:r>
      <w:r w:rsidR="00FD6901" w:rsidRPr="001E5867">
        <w:rPr>
          <w:color w:val="000000"/>
        </w:rPr>
        <w:t>.</w:t>
      </w:r>
      <w:r>
        <w:rPr>
          <w:color w:val="000000"/>
        </w:rPr>
        <w:t xml:space="preserve"> </w:t>
      </w:r>
      <w:r w:rsidR="00FD6901" w:rsidRPr="001E5867">
        <w:rPr>
          <w:color w:val="000000"/>
        </w:rPr>
        <w:t xml:space="preserve"> The </w:t>
      </w:r>
      <w:r w:rsidRPr="001E5867">
        <w:rPr>
          <w:color w:val="000000"/>
        </w:rPr>
        <w:t xml:space="preserve">crucible fragments </w:t>
      </w:r>
      <w:r w:rsidR="007B6871">
        <w:rPr>
          <w:color w:val="000000"/>
        </w:rPr>
        <w:t>recovered</w:t>
      </w:r>
      <w:r w:rsidR="00FD6901" w:rsidRPr="001E5867">
        <w:rPr>
          <w:color w:val="000000"/>
        </w:rPr>
        <w:t xml:space="preserve"> consist</w:t>
      </w:r>
      <w:r w:rsidR="005556E3">
        <w:rPr>
          <w:color w:val="000000"/>
        </w:rPr>
        <w:t>ed</w:t>
      </w:r>
      <w:r w:rsidR="00FD6901" w:rsidRPr="001E5867">
        <w:rPr>
          <w:color w:val="000000"/>
        </w:rPr>
        <w:t xml:space="preserve"> of a kaolin-like coarse white and pink body with grog temper</w:t>
      </w:r>
      <w:r>
        <w:rPr>
          <w:color w:val="000000"/>
        </w:rPr>
        <w:t>.</w:t>
      </w:r>
      <w:r w:rsidR="00FD6901" w:rsidRPr="001E5867">
        <w:rPr>
          <w:color w:val="000000"/>
        </w:rPr>
        <w:t xml:space="preserve">  The interior and exterior surfaces </w:t>
      </w:r>
      <w:r w:rsidR="00AC6B9E">
        <w:rPr>
          <w:color w:val="000000"/>
        </w:rPr>
        <w:t>were</w:t>
      </w:r>
      <w:r w:rsidR="00FD6901" w:rsidRPr="001E5867">
        <w:rPr>
          <w:color w:val="000000"/>
        </w:rPr>
        <w:t xml:space="preserve"> “glazed” as a result of extremely high tempera</w:t>
      </w:r>
      <w:r w:rsidR="00793B57">
        <w:rPr>
          <w:color w:val="000000"/>
        </w:rPr>
        <w:t>tures achieved in</w:t>
      </w:r>
      <w:r w:rsidR="005556E3">
        <w:rPr>
          <w:color w:val="000000"/>
        </w:rPr>
        <w:t>side</w:t>
      </w:r>
      <w:r w:rsidR="00793B57">
        <w:rPr>
          <w:color w:val="000000"/>
        </w:rPr>
        <w:t xml:space="preserve"> the furnace. </w:t>
      </w:r>
      <w:r w:rsidR="00AC6B9E">
        <w:rPr>
          <w:color w:val="000000"/>
        </w:rPr>
        <w:t>The f</w:t>
      </w:r>
      <w:r w:rsidR="00FD6901" w:rsidRPr="001E5867">
        <w:rPr>
          <w:color w:val="000000"/>
        </w:rPr>
        <w:t xml:space="preserve">ifteen </w:t>
      </w:r>
      <w:r w:rsidR="00793B57" w:rsidRPr="001E5867">
        <w:rPr>
          <w:color w:val="000000"/>
        </w:rPr>
        <w:t xml:space="preserve">tabular earthenware </w:t>
      </w:r>
      <w:r w:rsidR="00FD6901" w:rsidRPr="001E5867">
        <w:rPr>
          <w:color w:val="000000"/>
        </w:rPr>
        <w:t>refractory shelf/bench fragments exhibit</w:t>
      </w:r>
      <w:r w:rsidR="00793B57">
        <w:rPr>
          <w:color w:val="000000"/>
        </w:rPr>
        <w:t>ed</w:t>
      </w:r>
      <w:r w:rsidR="00FD6901" w:rsidRPr="001E5867">
        <w:rPr>
          <w:color w:val="000000"/>
        </w:rPr>
        <w:t xml:space="preserve"> a layer of glaze-like glass on one side.  </w:t>
      </w:r>
    </w:p>
    <w:p w:rsidR="00657B15" w:rsidRPr="001E5867" w:rsidRDefault="00657B15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D6901" w:rsidRDefault="00FD6901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E5867">
        <w:rPr>
          <w:color w:val="000000"/>
        </w:rPr>
        <w:t>Numerous artifacts within the assemblage represent</w:t>
      </w:r>
      <w:r w:rsidR="005556E3">
        <w:rPr>
          <w:color w:val="000000"/>
        </w:rPr>
        <w:t>ed</w:t>
      </w:r>
      <w:r w:rsidRPr="001E5867">
        <w:rPr>
          <w:color w:val="000000"/>
        </w:rPr>
        <w:t xml:space="preserve"> rectangular </w:t>
      </w:r>
      <w:r w:rsidR="005556E3">
        <w:rPr>
          <w:color w:val="000000"/>
        </w:rPr>
        <w:t>case/</w:t>
      </w:r>
      <w:r w:rsidR="00C92FD3" w:rsidRPr="001E5867">
        <w:rPr>
          <w:color w:val="000000"/>
        </w:rPr>
        <w:t>snuff bottles</w:t>
      </w:r>
      <w:r w:rsidR="005556E3">
        <w:rPr>
          <w:color w:val="000000"/>
        </w:rPr>
        <w:t xml:space="preserve">, </w:t>
      </w:r>
      <w:r w:rsidRPr="001E5867">
        <w:rPr>
          <w:color w:val="000000"/>
        </w:rPr>
        <w:t xml:space="preserve">flat </w:t>
      </w:r>
      <w:r w:rsidR="005556E3">
        <w:rPr>
          <w:color w:val="000000"/>
        </w:rPr>
        <w:t>or “round” octagonal bottles/</w:t>
      </w:r>
      <w:r w:rsidRPr="001E5867">
        <w:rPr>
          <w:color w:val="000000"/>
        </w:rPr>
        <w:t>flasks</w:t>
      </w:r>
      <w:r w:rsidR="005556E3">
        <w:rPr>
          <w:color w:val="000000"/>
        </w:rPr>
        <w:t>,</w:t>
      </w:r>
      <w:r w:rsidRPr="001E5867">
        <w:rPr>
          <w:color w:val="000000"/>
        </w:rPr>
        <w:t xml:space="preserve"> </w:t>
      </w:r>
      <w:r w:rsidR="005556E3">
        <w:rPr>
          <w:color w:val="000000"/>
        </w:rPr>
        <w:t xml:space="preserve">and </w:t>
      </w:r>
      <w:r w:rsidR="005556E3" w:rsidRPr="001E5867">
        <w:rPr>
          <w:color w:val="000000"/>
        </w:rPr>
        <w:t>chestnut bottles</w:t>
      </w:r>
      <w:r w:rsidR="005556E3">
        <w:rPr>
          <w:color w:val="000000"/>
        </w:rPr>
        <w:t>.</w:t>
      </w:r>
      <w:r w:rsidRPr="001E5867">
        <w:rPr>
          <w:color w:val="000000"/>
        </w:rPr>
        <w:t xml:space="preserve">  </w:t>
      </w:r>
      <w:r w:rsidR="005556E3">
        <w:rPr>
          <w:color w:val="000000"/>
        </w:rPr>
        <w:t>F</w:t>
      </w:r>
      <w:r w:rsidRPr="001E5867">
        <w:rPr>
          <w:color w:val="000000"/>
        </w:rPr>
        <w:t xml:space="preserve">our glass tube fragments were </w:t>
      </w:r>
      <w:r w:rsidR="005556E3">
        <w:rPr>
          <w:color w:val="000000"/>
        </w:rPr>
        <w:t>present</w:t>
      </w:r>
      <w:r w:rsidRPr="001E5867">
        <w:rPr>
          <w:color w:val="000000"/>
        </w:rPr>
        <w:t>, varying in size from 4 to 17 millimeters in diameter and ranging in color from green to pale green to colorless</w:t>
      </w:r>
      <w:r w:rsidR="00DB70B8">
        <w:rPr>
          <w:color w:val="000000"/>
        </w:rPr>
        <w:t>.</w:t>
      </w:r>
      <w:r w:rsidRPr="001E5867">
        <w:rPr>
          <w:color w:val="000000"/>
        </w:rPr>
        <w:t xml:space="preserve"> </w:t>
      </w:r>
      <w:r w:rsidR="00DB70B8">
        <w:rPr>
          <w:color w:val="000000"/>
        </w:rPr>
        <w:t xml:space="preserve"> </w:t>
      </w:r>
      <w:r w:rsidRPr="001E5867">
        <w:rPr>
          <w:color w:val="000000"/>
        </w:rPr>
        <w:t xml:space="preserve">A total of 419 or 8.98% of the </w:t>
      </w:r>
      <w:r w:rsidR="00793B57">
        <w:rPr>
          <w:color w:val="000000"/>
        </w:rPr>
        <w:t>materials</w:t>
      </w:r>
      <w:r w:rsidR="005556E3">
        <w:rPr>
          <w:color w:val="000000"/>
        </w:rPr>
        <w:t xml:space="preserve"> are </w:t>
      </w:r>
      <w:r w:rsidRPr="001E5867">
        <w:rPr>
          <w:color w:val="000000"/>
        </w:rPr>
        <w:t>ide</w:t>
      </w:r>
      <w:r w:rsidR="00AC6B9E">
        <w:rPr>
          <w:color w:val="000000"/>
        </w:rPr>
        <w:t>ntified as</w:t>
      </w:r>
      <w:r w:rsidR="00657B15">
        <w:rPr>
          <w:color w:val="000000"/>
        </w:rPr>
        <w:t xml:space="preserve"> </w:t>
      </w:r>
      <w:r w:rsidR="005556E3" w:rsidRPr="001E5867">
        <w:rPr>
          <w:color w:val="000000"/>
        </w:rPr>
        <w:t>pale green or colorless</w:t>
      </w:r>
      <w:r w:rsidR="005556E3">
        <w:rPr>
          <w:color w:val="000000"/>
        </w:rPr>
        <w:t xml:space="preserve"> window </w:t>
      </w:r>
      <w:r w:rsidR="00F02CD3">
        <w:rPr>
          <w:color w:val="000000"/>
        </w:rPr>
        <w:t xml:space="preserve">pane </w:t>
      </w:r>
      <w:r w:rsidR="00657B15">
        <w:rPr>
          <w:color w:val="000000"/>
        </w:rPr>
        <w:t>glass</w:t>
      </w:r>
      <w:r w:rsidRPr="001E5867">
        <w:rPr>
          <w:color w:val="000000"/>
        </w:rPr>
        <w:t xml:space="preserve">.  </w:t>
      </w:r>
      <w:r w:rsidR="005556E3">
        <w:rPr>
          <w:color w:val="000000"/>
        </w:rPr>
        <w:t>T</w:t>
      </w:r>
      <w:r w:rsidR="00AC6B9E">
        <w:rPr>
          <w:color w:val="000000"/>
        </w:rPr>
        <w:t>he</w:t>
      </w:r>
      <w:r w:rsidRPr="001E5867">
        <w:rPr>
          <w:color w:val="000000"/>
        </w:rPr>
        <w:t xml:space="preserve"> </w:t>
      </w:r>
      <w:r w:rsidR="00AC6B9E">
        <w:rPr>
          <w:color w:val="000000"/>
        </w:rPr>
        <w:t xml:space="preserve">window </w:t>
      </w:r>
      <w:r w:rsidRPr="001E5867">
        <w:rPr>
          <w:color w:val="000000"/>
        </w:rPr>
        <w:t>glass</w:t>
      </w:r>
      <w:r w:rsidR="005556E3">
        <w:rPr>
          <w:color w:val="000000"/>
        </w:rPr>
        <w:t xml:space="preserve"> fragments recovered were</w:t>
      </w:r>
      <w:r w:rsidRPr="001E5867">
        <w:rPr>
          <w:color w:val="000000"/>
        </w:rPr>
        <w:t xml:space="preserve"> small but of even thickness, suggesting they were manufactured using the cylind</w:t>
      </w:r>
      <w:r w:rsidR="00563E2A">
        <w:rPr>
          <w:color w:val="000000"/>
        </w:rPr>
        <w:t xml:space="preserve">er method and the </w:t>
      </w:r>
      <w:r w:rsidRPr="001E5867">
        <w:rPr>
          <w:color w:val="000000"/>
        </w:rPr>
        <w:t>quantity of</w:t>
      </w:r>
      <w:r w:rsidR="005556E3">
        <w:rPr>
          <w:color w:val="000000"/>
        </w:rPr>
        <w:t xml:space="preserve"> glass window pane</w:t>
      </w:r>
      <w:r w:rsidRPr="001E5867">
        <w:rPr>
          <w:color w:val="000000"/>
        </w:rPr>
        <w:t xml:space="preserve"> fra</w:t>
      </w:r>
      <w:r w:rsidR="00657B15">
        <w:rPr>
          <w:color w:val="000000"/>
        </w:rPr>
        <w:t xml:space="preserve">gments </w:t>
      </w:r>
      <w:r w:rsidR="00563E2A">
        <w:rPr>
          <w:color w:val="000000"/>
        </w:rPr>
        <w:t>suggested</w:t>
      </w:r>
      <w:r w:rsidRPr="001E5867">
        <w:rPr>
          <w:color w:val="000000"/>
        </w:rPr>
        <w:t xml:space="preserve"> the locat</w:t>
      </w:r>
      <w:r w:rsidR="00657B15">
        <w:rPr>
          <w:color w:val="000000"/>
        </w:rPr>
        <w:t xml:space="preserve">ion of the glass cutting house </w:t>
      </w:r>
      <w:r w:rsidRPr="001E5867">
        <w:rPr>
          <w:color w:val="000000"/>
        </w:rPr>
        <w:t>nearby.  A couple of pieces appear to be trim scraps and exhibit scoring and cut marks.   Four pieces exhibit rounded edges that were formed when the cylinders were initially c</w:t>
      </w:r>
      <w:r w:rsidR="00563E2A">
        <w:rPr>
          <w:color w:val="000000"/>
        </w:rPr>
        <w:t>ut and flattened</w:t>
      </w:r>
      <w:r w:rsidR="00AC6B9E">
        <w:rPr>
          <w:color w:val="000000"/>
        </w:rPr>
        <w:t>.  These f</w:t>
      </w:r>
      <w:r w:rsidRPr="001E5867">
        <w:rPr>
          <w:color w:val="000000"/>
        </w:rPr>
        <w:t>our curved edge fragments have projected diameters ranging betw</w:t>
      </w:r>
      <w:r w:rsidR="00AC6B9E">
        <w:rPr>
          <w:color w:val="000000"/>
        </w:rPr>
        <w:t xml:space="preserve">een six and nine inches and </w:t>
      </w:r>
      <w:r w:rsidRPr="001E5867">
        <w:rPr>
          <w:color w:val="000000"/>
        </w:rPr>
        <w:t>may represent por</w:t>
      </w:r>
      <w:r w:rsidR="00601276" w:rsidRPr="001E5867">
        <w:rPr>
          <w:color w:val="000000"/>
        </w:rPr>
        <w:t xml:space="preserve">tions of un-flattened cylinders.  </w:t>
      </w:r>
      <w:r w:rsidRPr="001E5867">
        <w:rPr>
          <w:color w:val="000000"/>
        </w:rPr>
        <w:t xml:space="preserve">The cylinder diameters are consistent with glass cylinders produced at the </w:t>
      </w:r>
      <w:proofErr w:type="spellStart"/>
      <w:r w:rsidRPr="001E5867">
        <w:rPr>
          <w:color w:val="000000"/>
        </w:rPr>
        <w:t>Wistarburgh</w:t>
      </w:r>
      <w:proofErr w:type="spellEnd"/>
      <w:r w:rsidRPr="001E5867">
        <w:rPr>
          <w:color w:val="000000"/>
        </w:rPr>
        <w:t xml:space="preserve"> Glassworks, which were between five and seven inches in diameter (Hunter Research, Inc. 2004:4-17).  </w:t>
      </w:r>
    </w:p>
    <w:p w:rsidR="006D75DC" w:rsidRPr="001E5867" w:rsidRDefault="006D75DC" w:rsidP="001E4D13">
      <w:pPr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D6901" w:rsidRPr="001E5867" w:rsidRDefault="00601276" w:rsidP="001E4D13">
      <w:pPr>
        <w:jc w:val="both"/>
        <w:rPr>
          <w:b/>
          <w:color w:val="000000"/>
        </w:rPr>
      </w:pPr>
      <w:r w:rsidRPr="001E5867">
        <w:rPr>
          <w:b/>
          <w:color w:val="000000"/>
        </w:rPr>
        <w:t>References:</w:t>
      </w:r>
    </w:p>
    <w:p w:rsidR="00601276" w:rsidRPr="001E5867" w:rsidRDefault="00601276" w:rsidP="001E4D13">
      <w:pPr>
        <w:jc w:val="both"/>
      </w:pPr>
    </w:p>
    <w:p w:rsidR="00FD6901" w:rsidRPr="001E5867" w:rsidRDefault="00FD6901" w:rsidP="001E4D13">
      <w:pPr>
        <w:tabs>
          <w:tab w:val="left" w:pos="720"/>
        </w:tabs>
        <w:autoSpaceDE w:val="0"/>
        <w:autoSpaceDN w:val="0"/>
        <w:adjustRightInd w:val="0"/>
        <w:jc w:val="both"/>
        <w:textAlignment w:val="baseline"/>
        <w:rPr>
          <w:color w:val="000000"/>
        </w:rPr>
      </w:pPr>
      <w:proofErr w:type="gramStart"/>
      <w:r w:rsidRPr="001E5867">
        <w:rPr>
          <w:color w:val="000000"/>
        </w:rPr>
        <w:lastRenderedPageBreak/>
        <w:t>Archaeological and Historical Consultants, Inc.</w:t>
      </w:r>
      <w:proofErr w:type="gramEnd"/>
      <w:r w:rsidR="009F3DD8" w:rsidRPr="001E5867">
        <w:rPr>
          <w:color w:val="000000"/>
        </w:rPr>
        <w:t xml:space="preserve">  </w:t>
      </w:r>
      <w:proofErr w:type="gramStart"/>
      <w:r w:rsidRPr="001E5867">
        <w:rPr>
          <w:color w:val="000000"/>
        </w:rPr>
        <w:t>2004</w:t>
      </w:r>
      <w:r w:rsidR="009F3DD8" w:rsidRPr="001E5867">
        <w:rPr>
          <w:color w:val="000000"/>
        </w:rPr>
        <w:t xml:space="preserve">  </w:t>
      </w:r>
      <w:r w:rsidRPr="001E5867">
        <w:rPr>
          <w:color w:val="000000"/>
        </w:rPr>
        <w:t>Phase</w:t>
      </w:r>
      <w:proofErr w:type="gramEnd"/>
      <w:r w:rsidRPr="001E5867">
        <w:rPr>
          <w:color w:val="000000"/>
        </w:rPr>
        <w:t xml:space="preserve"> I and II Archaeological Survey Report, S.R. 4019, Section 57M, </w:t>
      </w:r>
      <w:smartTag w:uri="urn:schemas-microsoft-com:office:smarttags" w:element="place">
        <w:smartTag w:uri="urn:schemas-microsoft-com:office:smarttags" w:element="City">
          <w:r w:rsidRPr="001E5867">
            <w:rPr>
              <w:color w:val="000000"/>
            </w:rPr>
            <w:t>Bucks County</w:t>
          </w:r>
        </w:smartTag>
        <w:r w:rsidRPr="001E5867">
          <w:rPr>
            <w:color w:val="000000"/>
          </w:rPr>
          <w:t xml:space="preserve">, </w:t>
        </w:r>
        <w:smartTag w:uri="urn:schemas-microsoft-com:office:smarttags" w:element="State">
          <w:r w:rsidRPr="001E5867">
            <w:rPr>
              <w:color w:val="000000"/>
            </w:rPr>
            <w:t>Pennsylvania</w:t>
          </w:r>
        </w:smartTag>
      </w:smartTag>
      <w:r w:rsidR="009F3DD8" w:rsidRPr="001E5867">
        <w:rPr>
          <w:color w:val="000000"/>
        </w:rPr>
        <w:t xml:space="preserve">. </w:t>
      </w:r>
      <w:proofErr w:type="gramStart"/>
      <w:r w:rsidRPr="001E5867">
        <w:rPr>
          <w:color w:val="000000"/>
        </w:rPr>
        <w:t xml:space="preserve">Prepared for Pennsylvania Department of Transportation Engineering District 6-0, </w:t>
      </w:r>
      <w:smartTag w:uri="urn:schemas-microsoft-com:office:smarttags" w:element="place">
        <w:smartTag w:uri="urn:schemas-microsoft-com:office:smarttags" w:element="City">
          <w:r w:rsidRPr="001E5867">
            <w:rPr>
              <w:color w:val="000000"/>
            </w:rPr>
            <w:t>King of Prussia</w:t>
          </w:r>
        </w:smartTag>
        <w:r w:rsidRPr="001E5867">
          <w:rPr>
            <w:color w:val="000000"/>
          </w:rPr>
          <w:t xml:space="preserve">, </w:t>
        </w:r>
        <w:smartTag w:uri="urn:schemas-microsoft-com:office:smarttags" w:element="State">
          <w:r w:rsidRPr="001E5867">
            <w:rPr>
              <w:color w:val="000000"/>
            </w:rPr>
            <w:t>Pennsylvania</w:t>
          </w:r>
        </w:smartTag>
      </w:smartTag>
      <w:r w:rsidRPr="001E5867">
        <w:rPr>
          <w:color w:val="000000"/>
        </w:rPr>
        <w:t>.</w:t>
      </w:r>
      <w:proofErr w:type="gramEnd"/>
    </w:p>
    <w:p w:rsidR="00FD6901" w:rsidRPr="001E5867" w:rsidRDefault="00FD6901" w:rsidP="001E4D13">
      <w:pPr>
        <w:tabs>
          <w:tab w:val="left" w:pos="720"/>
        </w:tabs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FD6901" w:rsidRPr="001E5867" w:rsidRDefault="00FD6901" w:rsidP="001E4D13">
      <w:pPr>
        <w:tabs>
          <w:tab w:val="left" w:pos="720"/>
        </w:tabs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E5867">
        <w:rPr>
          <w:color w:val="000000"/>
        </w:rPr>
        <w:t>Hunter Research, Inc.</w:t>
      </w:r>
      <w:r w:rsidR="009F3DD8" w:rsidRPr="001E5867">
        <w:rPr>
          <w:color w:val="000000"/>
        </w:rPr>
        <w:t xml:space="preserve">  </w:t>
      </w:r>
      <w:proofErr w:type="gramStart"/>
      <w:r w:rsidR="009F3DD8" w:rsidRPr="001E5867">
        <w:rPr>
          <w:color w:val="000000"/>
        </w:rPr>
        <w:t>2004</w:t>
      </w:r>
      <w:r w:rsidR="009F3DD8" w:rsidRPr="001E5867">
        <w:rPr>
          <w:color w:val="000000"/>
        </w:rPr>
        <w:tab/>
        <w:t xml:space="preserve">2001 </w:t>
      </w:r>
      <w:r w:rsidRPr="001E5867">
        <w:rPr>
          <w:color w:val="000000"/>
        </w:rPr>
        <w:t xml:space="preserve">Archaeological Investigations at the </w:t>
      </w:r>
      <w:proofErr w:type="spellStart"/>
      <w:r w:rsidRPr="001E5867">
        <w:rPr>
          <w:color w:val="000000"/>
        </w:rPr>
        <w:t>Wistarburgh</w:t>
      </w:r>
      <w:proofErr w:type="spellEnd"/>
      <w:r w:rsidRPr="001E5867">
        <w:rPr>
          <w:color w:val="000000"/>
        </w:rPr>
        <w:t xml:space="preserve"> Glas</w:t>
      </w:r>
      <w:r w:rsidR="009F3DD8" w:rsidRPr="001E5867">
        <w:rPr>
          <w:color w:val="000000"/>
        </w:rPr>
        <w:t xml:space="preserve">sworks Site [28SA134], </w:t>
      </w:r>
      <w:proofErr w:type="spellStart"/>
      <w:smartTag w:uri="urn:schemas-microsoft-com:office:smarttags" w:element="PlaceName">
        <w:r w:rsidR="009F3DD8" w:rsidRPr="001E5867">
          <w:rPr>
            <w:color w:val="000000"/>
          </w:rPr>
          <w:t>Alloway</w:t>
        </w:r>
      </w:smartTag>
      <w:proofErr w:type="spellEnd"/>
      <w:r w:rsidR="009F3DD8" w:rsidRPr="001E5867">
        <w:rPr>
          <w:color w:val="000000"/>
        </w:rPr>
        <w:t xml:space="preserve"> </w:t>
      </w:r>
      <w:smartTag w:uri="urn:schemas-microsoft-com:office:smarttags" w:element="PlaceType">
        <w:r w:rsidRPr="001E5867">
          <w:rPr>
            <w:color w:val="000000"/>
          </w:rPr>
          <w:t>Township</w:t>
        </w:r>
      </w:smartTag>
      <w:r w:rsidRPr="001E5867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E5867">
            <w:rPr>
              <w:color w:val="000000"/>
            </w:rPr>
            <w:t>Salem County</w:t>
          </w:r>
        </w:smartTag>
        <w:r w:rsidRPr="001E5867">
          <w:rPr>
            <w:color w:val="000000"/>
          </w:rPr>
          <w:t xml:space="preserve">, </w:t>
        </w:r>
        <w:smartTag w:uri="urn:schemas-microsoft-com:office:smarttags" w:element="State">
          <w:r w:rsidRPr="001E5867">
            <w:rPr>
              <w:color w:val="000000"/>
            </w:rPr>
            <w:t>New Jersey</w:t>
          </w:r>
        </w:smartTag>
      </w:smartTag>
      <w:r w:rsidRPr="001E5867">
        <w:rPr>
          <w:color w:val="000000"/>
        </w:rPr>
        <w:t>.</w:t>
      </w:r>
      <w:proofErr w:type="gramEnd"/>
      <w:r w:rsidRPr="001E5867">
        <w:rPr>
          <w:color w:val="000000"/>
        </w:rPr>
        <w:t xml:space="preserve">  </w:t>
      </w:r>
      <w:proofErr w:type="gramStart"/>
      <w:r w:rsidRPr="001E5867">
        <w:rPr>
          <w:color w:val="000000"/>
        </w:rPr>
        <w:t xml:space="preserve">Prepared for </w:t>
      </w:r>
      <w:smartTag w:uri="urn:schemas-microsoft-com:office:smarttags" w:element="PlaceName">
        <w:r w:rsidRPr="001E5867">
          <w:rPr>
            <w:color w:val="000000"/>
          </w:rPr>
          <w:t>Wheaton</w:t>
        </w:r>
      </w:smartTag>
      <w:r w:rsidRPr="001E5867">
        <w:rPr>
          <w:color w:val="000000"/>
        </w:rPr>
        <w:t xml:space="preserve"> </w:t>
      </w:r>
      <w:smartTag w:uri="urn:schemas-microsoft-com:office:smarttags" w:element="PlaceType">
        <w:r w:rsidRPr="001E5867">
          <w:rPr>
            <w:color w:val="000000"/>
          </w:rPr>
          <w:t>Museum</w:t>
        </w:r>
      </w:smartTag>
      <w:r w:rsidRPr="001E5867">
        <w:rPr>
          <w:color w:val="000000"/>
        </w:rPr>
        <w:t xml:space="preserve"> of American Glass, </w:t>
      </w:r>
      <w:smartTag w:uri="urn:schemas-microsoft-com:office:smarttags" w:element="place">
        <w:smartTag w:uri="urn:schemas-microsoft-com:office:smarttags" w:element="City">
          <w:r w:rsidRPr="001E5867">
            <w:rPr>
              <w:color w:val="000000"/>
            </w:rPr>
            <w:t>Millville</w:t>
          </w:r>
        </w:smartTag>
        <w:r w:rsidRPr="001E5867">
          <w:rPr>
            <w:color w:val="000000"/>
          </w:rPr>
          <w:t>,</w:t>
        </w:r>
        <w:r w:rsidR="009F3DD8" w:rsidRPr="001E5867">
          <w:rPr>
            <w:color w:val="000000"/>
          </w:rPr>
          <w:t xml:space="preserve"> </w:t>
        </w:r>
        <w:smartTag w:uri="urn:schemas-microsoft-com:office:smarttags" w:element="State">
          <w:r w:rsidRPr="001E5867">
            <w:rPr>
              <w:color w:val="000000"/>
            </w:rPr>
            <w:t>New Jersey</w:t>
          </w:r>
        </w:smartTag>
      </w:smartTag>
      <w:r w:rsidRPr="001E5867">
        <w:rPr>
          <w:color w:val="000000"/>
        </w:rPr>
        <w:t>.</w:t>
      </w:r>
      <w:proofErr w:type="gramEnd"/>
    </w:p>
    <w:p w:rsidR="00FD6901" w:rsidRPr="001E5867" w:rsidRDefault="00FD6901" w:rsidP="001E4D13">
      <w:pPr>
        <w:tabs>
          <w:tab w:val="left" w:pos="720"/>
        </w:tabs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sectPr w:rsidR="00FD6901" w:rsidRPr="001E5867" w:rsidSect="001E4D13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7FC"/>
    <w:multiLevelType w:val="hybridMultilevel"/>
    <w:tmpl w:val="9454D4CC"/>
    <w:lvl w:ilvl="0" w:tplc="F6A6D4DC">
      <w:start w:val="196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D6901"/>
    <w:rsid w:val="0001453E"/>
    <w:rsid w:val="000322FF"/>
    <w:rsid w:val="0004486D"/>
    <w:rsid w:val="000468D9"/>
    <w:rsid w:val="000507C0"/>
    <w:rsid w:val="000516A9"/>
    <w:rsid w:val="00056EEF"/>
    <w:rsid w:val="00070D55"/>
    <w:rsid w:val="000A0083"/>
    <w:rsid w:val="000C3687"/>
    <w:rsid w:val="000F0C2E"/>
    <w:rsid w:val="000F4F3A"/>
    <w:rsid w:val="00102F45"/>
    <w:rsid w:val="001251B6"/>
    <w:rsid w:val="00130C07"/>
    <w:rsid w:val="001315F0"/>
    <w:rsid w:val="00143B10"/>
    <w:rsid w:val="00146DA5"/>
    <w:rsid w:val="001726D3"/>
    <w:rsid w:val="001D3A06"/>
    <w:rsid w:val="001E3AD4"/>
    <w:rsid w:val="001E4D13"/>
    <w:rsid w:val="001E51B0"/>
    <w:rsid w:val="001E5867"/>
    <w:rsid w:val="00204D8F"/>
    <w:rsid w:val="00213860"/>
    <w:rsid w:val="00221392"/>
    <w:rsid w:val="0022602F"/>
    <w:rsid w:val="00270766"/>
    <w:rsid w:val="00270BF2"/>
    <w:rsid w:val="00284659"/>
    <w:rsid w:val="00294C03"/>
    <w:rsid w:val="002A60EC"/>
    <w:rsid w:val="002B7973"/>
    <w:rsid w:val="002C356D"/>
    <w:rsid w:val="002D20A4"/>
    <w:rsid w:val="00335B64"/>
    <w:rsid w:val="0033621B"/>
    <w:rsid w:val="00345A39"/>
    <w:rsid w:val="0035299C"/>
    <w:rsid w:val="0035324D"/>
    <w:rsid w:val="00361607"/>
    <w:rsid w:val="00363C3F"/>
    <w:rsid w:val="00364362"/>
    <w:rsid w:val="00380FFD"/>
    <w:rsid w:val="003951C4"/>
    <w:rsid w:val="003A06B5"/>
    <w:rsid w:val="003C2BEB"/>
    <w:rsid w:val="003D2446"/>
    <w:rsid w:val="003D4691"/>
    <w:rsid w:val="003E3F85"/>
    <w:rsid w:val="00417C30"/>
    <w:rsid w:val="004226E0"/>
    <w:rsid w:val="00442AE5"/>
    <w:rsid w:val="00445945"/>
    <w:rsid w:val="00447DB3"/>
    <w:rsid w:val="00457429"/>
    <w:rsid w:val="00463D98"/>
    <w:rsid w:val="0048620D"/>
    <w:rsid w:val="004A3C1E"/>
    <w:rsid w:val="004C69C8"/>
    <w:rsid w:val="004F1EE6"/>
    <w:rsid w:val="005023DC"/>
    <w:rsid w:val="00503D66"/>
    <w:rsid w:val="00523529"/>
    <w:rsid w:val="00524233"/>
    <w:rsid w:val="005546CA"/>
    <w:rsid w:val="005556E3"/>
    <w:rsid w:val="00563E2A"/>
    <w:rsid w:val="005656A9"/>
    <w:rsid w:val="005C44CE"/>
    <w:rsid w:val="00601276"/>
    <w:rsid w:val="0060461B"/>
    <w:rsid w:val="006333EE"/>
    <w:rsid w:val="00640C85"/>
    <w:rsid w:val="0065371D"/>
    <w:rsid w:val="00657B15"/>
    <w:rsid w:val="00664056"/>
    <w:rsid w:val="00665AAC"/>
    <w:rsid w:val="006A47CD"/>
    <w:rsid w:val="006A6212"/>
    <w:rsid w:val="006C324C"/>
    <w:rsid w:val="006D75DC"/>
    <w:rsid w:val="006E2950"/>
    <w:rsid w:val="007415F0"/>
    <w:rsid w:val="00793B57"/>
    <w:rsid w:val="007B6871"/>
    <w:rsid w:val="007D15E3"/>
    <w:rsid w:val="007F1A93"/>
    <w:rsid w:val="00827999"/>
    <w:rsid w:val="008404BA"/>
    <w:rsid w:val="00847D24"/>
    <w:rsid w:val="00862CF5"/>
    <w:rsid w:val="008F4CC4"/>
    <w:rsid w:val="00925B1B"/>
    <w:rsid w:val="00962057"/>
    <w:rsid w:val="00972564"/>
    <w:rsid w:val="00982C88"/>
    <w:rsid w:val="009C290D"/>
    <w:rsid w:val="009D0EFE"/>
    <w:rsid w:val="009F3DD8"/>
    <w:rsid w:val="00A12CCA"/>
    <w:rsid w:val="00A152AF"/>
    <w:rsid w:val="00A15B8F"/>
    <w:rsid w:val="00A335E4"/>
    <w:rsid w:val="00A45366"/>
    <w:rsid w:val="00A61FBD"/>
    <w:rsid w:val="00A65BDB"/>
    <w:rsid w:val="00A663CE"/>
    <w:rsid w:val="00A67216"/>
    <w:rsid w:val="00A74F9D"/>
    <w:rsid w:val="00A96F3C"/>
    <w:rsid w:val="00AC6B9E"/>
    <w:rsid w:val="00AC6F94"/>
    <w:rsid w:val="00AE26CF"/>
    <w:rsid w:val="00AE5402"/>
    <w:rsid w:val="00AF1B9E"/>
    <w:rsid w:val="00B01323"/>
    <w:rsid w:val="00B108C7"/>
    <w:rsid w:val="00B14DE5"/>
    <w:rsid w:val="00B311B9"/>
    <w:rsid w:val="00B55098"/>
    <w:rsid w:val="00B81263"/>
    <w:rsid w:val="00B86D88"/>
    <w:rsid w:val="00BA6255"/>
    <w:rsid w:val="00C3686F"/>
    <w:rsid w:val="00C62E53"/>
    <w:rsid w:val="00C92FD3"/>
    <w:rsid w:val="00CA5C6F"/>
    <w:rsid w:val="00CF2796"/>
    <w:rsid w:val="00D04042"/>
    <w:rsid w:val="00D211B2"/>
    <w:rsid w:val="00D26624"/>
    <w:rsid w:val="00D47C47"/>
    <w:rsid w:val="00D72329"/>
    <w:rsid w:val="00D8047B"/>
    <w:rsid w:val="00D87248"/>
    <w:rsid w:val="00D958F3"/>
    <w:rsid w:val="00D97125"/>
    <w:rsid w:val="00DB70B8"/>
    <w:rsid w:val="00DC0E29"/>
    <w:rsid w:val="00DC4C70"/>
    <w:rsid w:val="00DE11DE"/>
    <w:rsid w:val="00DE642D"/>
    <w:rsid w:val="00DF436C"/>
    <w:rsid w:val="00E0048B"/>
    <w:rsid w:val="00E23732"/>
    <w:rsid w:val="00E742F8"/>
    <w:rsid w:val="00E8063C"/>
    <w:rsid w:val="00EB1AE6"/>
    <w:rsid w:val="00ED0BCF"/>
    <w:rsid w:val="00EE10CA"/>
    <w:rsid w:val="00EE5801"/>
    <w:rsid w:val="00EF26F2"/>
    <w:rsid w:val="00EF6738"/>
    <w:rsid w:val="00EF7E23"/>
    <w:rsid w:val="00F02CD3"/>
    <w:rsid w:val="00F120BB"/>
    <w:rsid w:val="00F146C2"/>
    <w:rsid w:val="00F22B5F"/>
    <w:rsid w:val="00F5220D"/>
    <w:rsid w:val="00F71654"/>
    <w:rsid w:val="00FA5071"/>
    <w:rsid w:val="00FC17F3"/>
    <w:rsid w:val="00FD073E"/>
    <w:rsid w:val="00FD6901"/>
    <w:rsid w:val="00FE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FD6901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Headder">
    <w:name w:val="Headder"/>
    <w:basedOn w:val="Normal"/>
    <w:rsid w:val="00FD6901"/>
    <w:pPr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 w:cs="Arial"/>
      <w:b/>
      <w:bCs/>
      <w:caps/>
      <w:color w:val="000000"/>
      <w:sz w:val="22"/>
      <w:szCs w:val="22"/>
    </w:rPr>
  </w:style>
  <w:style w:type="paragraph" w:customStyle="1" w:styleId="Subhead">
    <w:name w:val="Subhead"/>
    <w:basedOn w:val="Normal"/>
    <w:rsid w:val="00FD6901"/>
    <w:pPr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 w:cs="Arial"/>
      <w:b/>
      <w:bCs/>
      <w:color w:val="000000"/>
      <w:sz w:val="21"/>
      <w:szCs w:val="21"/>
    </w:rPr>
  </w:style>
  <w:style w:type="character" w:styleId="Strong">
    <w:name w:val="Strong"/>
    <w:basedOn w:val="DefaultParagraphFont"/>
    <w:qFormat/>
    <w:rsid w:val="00FD6901"/>
    <w:rPr>
      <w:b/>
      <w:bCs/>
      <w:w w:val="100"/>
    </w:rPr>
  </w:style>
  <w:style w:type="paragraph" w:styleId="BalloonText">
    <w:name w:val="Balloon Text"/>
    <w:basedOn w:val="Normal"/>
    <w:semiHidden/>
    <w:rsid w:val="00B5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I ARCHAEOLOGICAL INVESTIGATIONS </vt:lpstr>
    </vt:vector>
  </TitlesOfParts>
  <Company>Hunter Research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I ARCHAEOLOGICAL INVESTIGATIONS </dc:title>
  <dc:subject/>
  <dc:creator>Marjanosman</dc:creator>
  <cp:keywords/>
  <dc:description/>
  <cp:lastModifiedBy>David B. Long</cp:lastModifiedBy>
  <cp:revision>2</cp:revision>
  <cp:lastPrinted>2008-02-07T15:59:00Z</cp:lastPrinted>
  <dcterms:created xsi:type="dcterms:W3CDTF">2012-01-25T00:41:00Z</dcterms:created>
  <dcterms:modified xsi:type="dcterms:W3CDTF">2012-01-25T00:41:00Z</dcterms:modified>
</cp:coreProperties>
</file>