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B0" w:rsidRDefault="00DE24B0">
      <w:pPr>
        <w:jc w:val="center"/>
        <w:rPr>
          <w:rFonts w:ascii="Arial" w:hAnsi="Arial" w:cs="Arial"/>
          <w:b/>
          <w:bCs/>
        </w:rPr>
      </w:pPr>
    </w:p>
    <w:p w:rsidR="00DE24B0" w:rsidRDefault="00DE24B0">
      <w:pPr>
        <w:jc w:val="center"/>
        <w:rPr>
          <w:rFonts w:ascii="Arial" w:hAnsi="Arial" w:cs="Arial"/>
          <w:b/>
          <w:bCs/>
        </w:rPr>
      </w:pPr>
    </w:p>
    <w:p w:rsidR="00DE24B0" w:rsidRDefault="00DE24B0">
      <w:pPr>
        <w:jc w:val="center"/>
        <w:rPr>
          <w:rFonts w:ascii="Arial" w:hAnsi="Arial" w:cs="Arial"/>
          <w:b/>
          <w:bCs/>
        </w:rPr>
      </w:pPr>
    </w:p>
    <w:p w:rsidR="00DE24B0" w:rsidRDefault="00DE24B0">
      <w:pPr>
        <w:jc w:val="center"/>
        <w:rPr>
          <w:rFonts w:ascii="Arial" w:hAnsi="Arial" w:cs="Arial"/>
          <w:b/>
          <w:bCs/>
        </w:rPr>
      </w:pPr>
    </w:p>
    <w:p w:rsidR="002F61DE" w:rsidRDefault="002F61DE">
      <w:pPr>
        <w:jc w:val="center"/>
        <w:rPr>
          <w:rFonts w:ascii="Arial" w:hAnsi="Arial" w:cs="Arial"/>
          <w:b/>
          <w:bCs/>
        </w:rPr>
      </w:pPr>
      <w:r>
        <w:rPr>
          <w:rFonts w:ascii="Arial" w:hAnsi="Arial" w:cs="Arial"/>
          <w:b/>
          <w:bCs/>
        </w:rPr>
        <w:t>DAMON TVARYANAS</w:t>
      </w:r>
    </w:p>
    <w:p w:rsidR="002F61DE" w:rsidRDefault="002F61DE">
      <w:pPr>
        <w:jc w:val="center"/>
        <w:rPr>
          <w:rFonts w:ascii="Arial" w:hAnsi="Arial" w:cs="Arial"/>
          <w:b/>
          <w:bCs/>
        </w:rPr>
      </w:pPr>
      <w:proofErr w:type="gramStart"/>
      <w:r>
        <w:rPr>
          <w:rFonts w:ascii="Arial" w:hAnsi="Arial" w:cs="Arial"/>
          <w:b/>
          <w:bCs/>
        </w:rPr>
        <w:t>Architectural Historian/Historian, M.S.</w:t>
      </w:r>
      <w:proofErr w:type="gramEnd"/>
    </w:p>
    <w:p w:rsidR="00E10F31" w:rsidRDefault="00E10F31">
      <w:pPr>
        <w:jc w:val="center"/>
        <w:rPr>
          <w:rFonts w:ascii="Arial" w:hAnsi="Arial" w:cs="Arial"/>
          <w:b/>
          <w:bCs/>
        </w:rPr>
      </w:pPr>
      <w:r>
        <w:rPr>
          <w:rFonts w:ascii="Arial" w:hAnsi="Arial" w:cs="Arial"/>
          <w:b/>
          <w:bCs/>
        </w:rPr>
        <w:t>119 Hillside Road</w:t>
      </w:r>
    </w:p>
    <w:p w:rsidR="00E10F31" w:rsidRDefault="00E10F31">
      <w:pPr>
        <w:jc w:val="center"/>
        <w:rPr>
          <w:rFonts w:ascii="Arial" w:hAnsi="Arial" w:cs="Arial"/>
          <w:b/>
          <w:bCs/>
        </w:rPr>
      </w:pPr>
      <w:proofErr w:type="spellStart"/>
      <w:r>
        <w:rPr>
          <w:rFonts w:ascii="Arial" w:hAnsi="Arial" w:cs="Arial"/>
          <w:b/>
          <w:bCs/>
        </w:rPr>
        <w:t>Westampton</w:t>
      </w:r>
      <w:proofErr w:type="spellEnd"/>
      <w:r>
        <w:rPr>
          <w:rFonts w:ascii="Arial" w:hAnsi="Arial" w:cs="Arial"/>
          <w:b/>
          <w:bCs/>
        </w:rPr>
        <w:t>, New Jersey 08060</w:t>
      </w:r>
    </w:p>
    <w:p w:rsidR="00E10F31" w:rsidRDefault="00E10F31">
      <w:pPr>
        <w:jc w:val="center"/>
        <w:rPr>
          <w:rFonts w:ascii="Arial" w:hAnsi="Arial" w:cs="Arial"/>
          <w:b/>
          <w:bCs/>
        </w:rPr>
      </w:pPr>
      <w:r>
        <w:rPr>
          <w:rFonts w:ascii="Arial" w:hAnsi="Arial" w:cs="Arial"/>
          <w:b/>
          <w:bCs/>
        </w:rPr>
        <w:t>(609)</w:t>
      </w:r>
      <w:r w:rsidR="000170B5">
        <w:rPr>
          <w:rFonts w:ascii="Arial" w:hAnsi="Arial" w:cs="Arial"/>
          <w:b/>
          <w:bCs/>
        </w:rPr>
        <w:t xml:space="preserve"> 845-4894</w:t>
      </w:r>
    </w:p>
    <w:p w:rsidR="00892242" w:rsidRDefault="008F550D">
      <w:pPr>
        <w:jc w:val="center"/>
        <w:rPr>
          <w:rFonts w:ascii="Arial" w:hAnsi="Arial" w:cs="Arial"/>
          <w:b/>
          <w:bCs/>
        </w:rPr>
      </w:pPr>
      <w:hyperlink r:id="rId7" w:history="1">
        <w:r w:rsidR="00892242" w:rsidRPr="00945859">
          <w:rPr>
            <w:rStyle w:val="Hyperlink"/>
            <w:rFonts w:ascii="Arial" w:hAnsi="Arial" w:cs="Arial"/>
            <w:b/>
            <w:bCs/>
          </w:rPr>
          <w:t>DamonTvaryanas@yahoo.com</w:t>
        </w:r>
      </w:hyperlink>
    </w:p>
    <w:p w:rsidR="00892242" w:rsidRDefault="00892242">
      <w:pPr>
        <w:jc w:val="center"/>
        <w:rPr>
          <w:rFonts w:ascii="Arial" w:hAnsi="Arial" w:cs="Arial"/>
        </w:rPr>
      </w:pPr>
    </w:p>
    <w:p w:rsidR="002F61DE" w:rsidRDefault="002F61DE">
      <w:pPr>
        <w:rPr>
          <w:rFonts w:ascii="Arial" w:hAnsi="Arial" w:cs="Arial"/>
        </w:rPr>
      </w:pPr>
    </w:p>
    <w:p w:rsidR="002F61DE" w:rsidRDefault="002F61DE">
      <w:pPr>
        <w:rPr>
          <w:rFonts w:ascii="Arial" w:hAnsi="Arial" w:cs="Arial"/>
          <w:b/>
          <w:bCs/>
        </w:rPr>
      </w:pPr>
      <w:r>
        <w:rPr>
          <w:rFonts w:ascii="Arial" w:hAnsi="Arial" w:cs="Arial"/>
          <w:b/>
          <w:bCs/>
        </w:rPr>
        <w:t>EDUCATION</w:t>
      </w:r>
    </w:p>
    <w:p w:rsidR="002F61DE" w:rsidRDefault="002F61DE">
      <w:pPr>
        <w:rPr>
          <w:rFonts w:ascii="Arial" w:hAnsi="Arial" w:cs="Arial"/>
          <w:b/>
          <w:bCs/>
        </w:rPr>
      </w:pPr>
    </w:p>
    <w:p w:rsidR="002F61DE" w:rsidRDefault="002F61DE">
      <w:pPr>
        <w:sectPr w:rsidR="002F61DE" w:rsidSect="00DE24B0">
          <w:headerReference w:type="default" r:id="rId8"/>
          <w:footnotePr>
            <w:numRestart w:val="eachSect"/>
          </w:footnotePr>
          <w:endnotePr>
            <w:numFmt w:val="decimal"/>
          </w:endnotePr>
          <w:type w:val="nextColumn"/>
          <w:pgSz w:w="12240" w:h="15840" w:code="1"/>
          <w:pgMar w:top="720" w:right="720" w:bottom="720" w:left="720" w:header="720" w:footer="720" w:gutter="0"/>
          <w:cols w:space="720"/>
          <w:titlePg/>
          <w:docGrid w:linePitch="272"/>
        </w:sectPr>
      </w:pPr>
    </w:p>
    <w:p w:rsidR="002F61DE" w:rsidRDefault="002F61DE" w:rsidP="007A4348">
      <w:pPr>
        <w:tabs>
          <w:tab w:val="left" w:pos="810"/>
        </w:tabs>
        <w:rPr>
          <w:rFonts w:ascii="Arial" w:hAnsi="Arial" w:cs="Arial"/>
        </w:rPr>
      </w:pPr>
      <w:proofErr w:type="gramStart"/>
      <w:r>
        <w:rPr>
          <w:rFonts w:ascii="Arial" w:hAnsi="Arial" w:cs="Arial"/>
        </w:rPr>
        <w:lastRenderedPageBreak/>
        <w:t>M.S.</w:t>
      </w:r>
      <w:proofErr w:type="gramEnd"/>
      <w:r>
        <w:rPr>
          <w:rFonts w:ascii="Arial" w:hAnsi="Arial" w:cs="Arial"/>
        </w:rPr>
        <w:t xml:space="preserve"> </w:t>
      </w:r>
      <w:r w:rsidR="007A4348">
        <w:rPr>
          <w:rFonts w:ascii="Arial" w:hAnsi="Arial" w:cs="Arial"/>
        </w:rPr>
        <w:tab/>
      </w:r>
      <w:r>
        <w:rPr>
          <w:rFonts w:ascii="Arial" w:hAnsi="Arial" w:cs="Arial"/>
        </w:rPr>
        <w:t xml:space="preserve">Historic Preservation, </w:t>
      </w:r>
      <w:smartTag w:uri="urn:schemas-microsoft-com:office:smarttags" w:element="place">
        <w:smartTag w:uri="urn:schemas-microsoft-com:office:smarttags" w:element="PlaceType">
          <w:r>
            <w:rPr>
              <w:rFonts w:ascii="Arial" w:hAnsi="Arial" w:cs="Arial"/>
            </w:rPr>
            <w:t>University</w:t>
          </w:r>
        </w:smartTag>
        <w:r>
          <w:rPr>
            <w:rFonts w:ascii="Arial" w:hAnsi="Arial" w:cs="Arial"/>
          </w:rPr>
          <w:t xml:space="preserve"> of </w:t>
        </w:r>
        <w:smartTag w:uri="urn:schemas-microsoft-com:office:smarttags" w:element="PlaceName">
          <w:r>
            <w:rPr>
              <w:rFonts w:ascii="Arial" w:hAnsi="Arial" w:cs="Arial"/>
            </w:rPr>
            <w:t>Pennsylvania</w:t>
          </w:r>
        </w:smartTag>
      </w:smartTag>
      <w:r>
        <w:rPr>
          <w:rFonts w:ascii="Arial" w:hAnsi="Arial" w:cs="Arial"/>
        </w:rPr>
        <w:t>, 1993</w:t>
      </w:r>
    </w:p>
    <w:p w:rsidR="002F61DE" w:rsidRDefault="002F61DE" w:rsidP="007A4348">
      <w:pPr>
        <w:tabs>
          <w:tab w:val="left" w:pos="810"/>
        </w:tabs>
        <w:rPr>
          <w:rFonts w:ascii="Arial" w:hAnsi="Arial" w:cs="Arial"/>
        </w:rPr>
      </w:pPr>
      <w:proofErr w:type="gramStart"/>
      <w:r>
        <w:rPr>
          <w:rFonts w:ascii="Arial" w:hAnsi="Arial" w:cs="Arial"/>
        </w:rPr>
        <w:t>B.A.</w:t>
      </w:r>
      <w:proofErr w:type="gramEnd"/>
      <w:r>
        <w:rPr>
          <w:rFonts w:ascii="Arial" w:hAnsi="Arial" w:cs="Arial"/>
        </w:rPr>
        <w:t xml:space="preserve"> </w:t>
      </w:r>
      <w:r w:rsidR="007A4348">
        <w:rPr>
          <w:rFonts w:ascii="Arial" w:hAnsi="Arial" w:cs="Arial"/>
        </w:rPr>
        <w:tab/>
      </w:r>
      <w:r>
        <w:rPr>
          <w:rFonts w:ascii="Arial" w:hAnsi="Arial" w:cs="Arial"/>
        </w:rPr>
        <w:t>Fine Arts, New York University, 1991</w:t>
      </w:r>
    </w:p>
    <w:p w:rsidR="002F61DE" w:rsidRDefault="002F61DE">
      <w:pPr>
        <w:rPr>
          <w:rFonts w:ascii="Arial" w:hAnsi="Arial" w:cs="Arial"/>
        </w:rPr>
      </w:pPr>
    </w:p>
    <w:p w:rsidR="002F61DE" w:rsidRDefault="002F61DE">
      <w:pPr>
        <w:rPr>
          <w:rFonts w:ascii="Arial" w:hAnsi="Arial" w:cs="Arial"/>
        </w:rPr>
      </w:pPr>
    </w:p>
    <w:p w:rsidR="002F61DE" w:rsidRDefault="002F61DE">
      <w:pPr>
        <w:rPr>
          <w:rFonts w:ascii="Arial" w:hAnsi="Arial" w:cs="Arial"/>
          <w:b/>
          <w:bCs/>
        </w:rPr>
      </w:pPr>
      <w:r>
        <w:rPr>
          <w:rFonts w:ascii="Arial" w:hAnsi="Arial" w:cs="Arial"/>
          <w:b/>
          <w:bCs/>
        </w:rPr>
        <w:t>EXPERIENCE</w:t>
      </w:r>
    </w:p>
    <w:p w:rsidR="002F61DE" w:rsidRDefault="002F61DE">
      <w:pPr>
        <w:rPr>
          <w:rFonts w:ascii="Arial" w:hAnsi="Arial" w:cs="Arial"/>
          <w:b/>
          <w:bCs/>
        </w:rPr>
      </w:pPr>
    </w:p>
    <w:p w:rsidR="00E1769D" w:rsidRPr="00E1769D" w:rsidRDefault="00E1769D">
      <w:pPr>
        <w:rPr>
          <w:rFonts w:ascii="Arial" w:hAnsi="Arial" w:cs="Arial"/>
          <w:bCs/>
        </w:rPr>
      </w:pPr>
      <w:r w:rsidRPr="00E1769D">
        <w:rPr>
          <w:rFonts w:ascii="Arial" w:hAnsi="Arial" w:cs="Arial"/>
          <w:bCs/>
        </w:rPr>
        <w:t>2011-Present</w:t>
      </w:r>
      <w:r w:rsidRPr="00E1769D">
        <w:rPr>
          <w:rFonts w:ascii="Arial" w:hAnsi="Arial" w:cs="Arial"/>
          <w:bCs/>
        </w:rPr>
        <w:tab/>
        <w:t>Principal Senior Architectural Historian</w:t>
      </w:r>
    </w:p>
    <w:p w:rsidR="00E1769D" w:rsidRDefault="00E1769D" w:rsidP="00E1769D">
      <w:pPr>
        <w:ind w:left="1440" w:right="630"/>
        <w:rPr>
          <w:rFonts w:ascii="Arial" w:hAnsi="Arial" w:cs="Arial"/>
        </w:rPr>
      </w:pPr>
    </w:p>
    <w:p w:rsidR="00E1769D" w:rsidRPr="00E1769D" w:rsidRDefault="00E1769D" w:rsidP="00E1769D">
      <w:pPr>
        <w:ind w:left="1440" w:right="630"/>
        <w:rPr>
          <w:rFonts w:ascii="Arial" w:hAnsi="Arial" w:cs="Arial"/>
        </w:rPr>
      </w:pPr>
      <w:r w:rsidRPr="00E1769D">
        <w:rPr>
          <w:rFonts w:ascii="Arial" w:hAnsi="Arial" w:cs="Arial"/>
        </w:rPr>
        <w:t xml:space="preserve">Mr. Tvaryanas’ technical and managerial responsibilities include project management, the direction of cultural resource investigations including historical architectural surveys, preservation plans, historic structure reports, National Register of Historic Places nominations, Historic American Building Survey/Historic American Engineering Record documentation, the development of historic interpretive signage, displays and publications, and the preparation of reports and proposals. Mr. Tvaryanas provides technical oversight to project staff to ensure that all cultural resources investigations are technically complete and comply with Section 106 of the National Historic Preservation Act, NEPA, Section 4(f), and cultural resource regulations.  </w:t>
      </w:r>
    </w:p>
    <w:p w:rsidR="00E1769D" w:rsidRPr="00E1769D" w:rsidRDefault="00E1769D">
      <w:pPr>
        <w:rPr>
          <w:rFonts w:ascii="Arial" w:hAnsi="Arial" w:cs="Arial"/>
          <w:bCs/>
        </w:rPr>
      </w:pPr>
    </w:p>
    <w:p w:rsidR="00E1769D" w:rsidRPr="00E1769D" w:rsidRDefault="00E1769D">
      <w:pPr>
        <w:rPr>
          <w:rFonts w:ascii="Arial" w:hAnsi="Arial" w:cs="Arial"/>
          <w:bCs/>
        </w:rPr>
      </w:pPr>
    </w:p>
    <w:p w:rsidR="002F61DE" w:rsidRPr="00E1769D" w:rsidRDefault="002F61DE" w:rsidP="002E6B5D">
      <w:pPr>
        <w:pStyle w:val="1AutoList1"/>
        <w:numPr>
          <w:ilvl w:val="1"/>
          <w:numId w:val="17"/>
        </w:numPr>
        <w:tabs>
          <w:tab w:val="left" w:pos="1440"/>
        </w:tabs>
        <w:jc w:val="left"/>
        <w:rPr>
          <w:rFonts w:ascii="Arial" w:hAnsi="Arial" w:cs="Arial"/>
          <w:sz w:val="20"/>
          <w:szCs w:val="20"/>
        </w:rPr>
      </w:pPr>
      <w:r w:rsidRPr="00E1769D">
        <w:rPr>
          <w:rFonts w:ascii="Arial" w:hAnsi="Arial" w:cs="Arial"/>
          <w:sz w:val="20"/>
          <w:szCs w:val="20"/>
        </w:rPr>
        <w:t>Principal Architectural Historian/Historian</w:t>
      </w:r>
    </w:p>
    <w:p w:rsidR="002F61DE" w:rsidRPr="00E1769D" w:rsidRDefault="002F61DE">
      <w:pPr>
        <w:rPr>
          <w:rFonts w:ascii="Arial" w:hAnsi="Arial" w:cs="Arial"/>
        </w:rPr>
      </w:pPr>
      <w:r w:rsidRPr="00E1769D">
        <w:rPr>
          <w:rFonts w:ascii="Arial" w:hAnsi="Arial" w:cs="Arial"/>
        </w:rPr>
        <w:tab/>
      </w:r>
      <w:r w:rsidRPr="00E1769D">
        <w:rPr>
          <w:rFonts w:ascii="Arial" w:hAnsi="Arial" w:cs="Arial"/>
        </w:rPr>
        <w:tab/>
        <w:t>Hunter Research, Inc., Trenton, NJ</w:t>
      </w:r>
    </w:p>
    <w:p w:rsidR="002F61DE" w:rsidRPr="00E1769D" w:rsidRDefault="002F61DE">
      <w:pPr>
        <w:rPr>
          <w:rFonts w:ascii="Arial" w:hAnsi="Arial" w:cs="Arial"/>
        </w:rPr>
      </w:pPr>
    </w:p>
    <w:p w:rsidR="002F61DE" w:rsidRPr="00E1769D" w:rsidRDefault="002F61DE" w:rsidP="00DB5245">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rFonts w:ascii="Arial" w:hAnsi="Arial" w:cs="Arial"/>
        </w:rPr>
      </w:pPr>
      <w:r w:rsidRPr="00E1769D">
        <w:rPr>
          <w:rFonts w:ascii="Arial" w:hAnsi="Arial" w:cs="Arial"/>
        </w:rPr>
        <w:t xml:space="preserve">Technical and managerial responsibilities </w:t>
      </w:r>
      <w:r w:rsidR="00AF44F3" w:rsidRPr="00E1769D">
        <w:rPr>
          <w:rFonts w:ascii="Arial" w:hAnsi="Arial" w:cs="Arial"/>
        </w:rPr>
        <w:t>in connection with Historic Pr</w:t>
      </w:r>
      <w:r w:rsidR="00BE3AE9" w:rsidRPr="00E1769D">
        <w:rPr>
          <w:rFonts w:ascii="Arial" w:hAnsi="Arial" w:cs="Arial"/>
        </w:rPr>
        <w:t xml:space="preserve">eservation </w:t>
      </w:r>
      <w:r w:rsidR="00DB5245" w:rsidRPr="00E1769D">
        <w:rPr>
          <w:rFonts w:ascii="Arial" w:hAnsi="Arial" w:cs="Arial"/>
        </w:rPr>
        <w:t>P</w:t>
      </w:r>
      <w:r w:rsidR="00BE3AE9" w:rsidRPr="00E1769D">
        <w:rPr>
          <w:rFonts w:ascii="Arial" w:hAnsi="Arial" w:cs="Arial"/>
        </w:rPr>
        <w:t>rojects, including Historic A</w:t>
      </w:r>
      <w:r w:rsidR="00DB5245" w:rsidRPr="00E1769D">
        <w:rPr>
          <w:rFonts w:ascii="Arial" w:hAnsi="Arial" w:cs="Arial"/>
        </w:rPr>
        <w:t>rchitectural S</w:t>
      </w:r>
      <w:r w:rsidR="00BE3AE9" w:rsidRPr="00E1769D">
        <w:rPr>
          <w:rFonts w:ascii="Arial" w:hAnsi="Arial" w:cs="Arial"/>
        </w:rPr>
        <w:t>urvey</w:t>
      </w:r>
      <w:r w:rsidR="00DB5245" w:rsidRPr="00E1769D">
        <w:rPr>
          <w:rFonts w:ascii="Arial" w:hAnsi="Arial" w:cs="Arial"/>
        </w:rPr>
        <w:t>,</w:t>
      </w:r>
      <w:r w:rsidR="00BE3AE9" w:rsidRPr="00E1769D">
        <w:rPr>
          <w:rFonts w:ascii="Arial" w:hAnsi="Arial" w:cs="Arial"/>
        </w:rPr>
        <w:t xml:space="preserve"> Historic Preservation Planning</w:t>
      </w:r>
      <w:r w:rsidR="00DB5245" w:rsidRPr="00E1769D">
        <w:rPr>
          <w:rFonts w:ascii="Arial" w:hAnsi="Arial" w:cs="Arial"/>
        </w:rPr>
        <w:t xml:space="preserve"> and</w:t>
      </w:r>
      <w:r w:rsidR="00BE3AE9" w:rsidRPr="00E1769D">
        <w:rPr>
          <w:rFonts w:ascii="Arial" w:hAnsi="Arial" w:cs="Arial"/>
        </w:rPr>
        <w:t xml:space="preserve"> </w:t>
      </w:r>
      <w:r w:rsidR="00DB5245" w:rsidRPr="00E1769D">
        <w:rPr>
          <w:rFonts w:ascii="Arial" w:hAnsi="Arial" w:cs="Arial"/>
        </w:rPr>
        <w:t>Historic R</w:t>
      </w:r>
      <w:r w:rsidR="00BE3AE9" w:rsidRPr="00E1769D">
        <w:rPr>
          <w:rFonts w:ascii="Arial" w:hAnsi="Arial" w:cs="Arial"/>
        </w:rPr>
        <w:t>esearch</w:t>
      </w:r>
      <w:r w:rsidR="00DB5245" w:rsidRPr="00E1769D">
        <w:rPr>
          <w:rFonts w:ascii="Arial" w:hAnsi="Arial" w:cs="Arial"/>
        </w:rPr>
        <w:t xml:space="preserve"> activities. </w:t>
      </w:r>
      <w:r w:rsidRPr="00E1769D">
        <w:rPr>
          <w:rFonts w:ascii="Arial" w:hAnsi="Arial" w:cs="Arial"/>
        </w:rPr>
        <w:t xml:space="preserve">  </w:t>
      </w:r>
      <w:r w:rsidR="000E1731" w:rsidRPr="00E1769D">
        <w:rPr>
          <w:rFonts w:ascii="Arial" w:hAnsi="Arial" w:cs="Arial"/>
        </w:rPr>
        <w:t>Responsibilities included</w:t>
      </w:r>
      <w:r w:rsidRPr="00E1769D">
        <w:rPr>
          <w:rFonts w:ascii="Arial" w:hAnsi="Arial" w:cs="Arial"/>
        </w:rPr>
        <w:t>:</w:t>
      </w:r>
    </w:p>
    <w:p w:rsidR="002F61DE" w:rsidRPr="00E1769D"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sectPr w:rsidR="002F61DE" w:rsidRPr="00E1769D">
          <w:footnotePr>
            <w:numRestart w:val="eachSect"/>
          </w:footnotePr>
          <w:endnotePr>
            <w:numFmt w:val="decimal"/>
          </w:endnotePr>
          <w:type w:val="continuous"/>
          <w:pgSz w:w="12240" w:h="15840" w:code="1"/>
          <w:pgMar w:top="1440" w:right="1440" w:bottom="1440" w:left="1440" w:header="720" w:footer="720" w:gutter="0"/>
          <w:cols w:space="720"/>
          <w:titlePg/>
        </w:sectPr>
      </w:pPr>
    </w:p>
    <w:p w:rsidR="000E1731" w:rsidRPr="00E1769D" w:rsidRDefault="000E1731">
      <w:pPr>
        <w:pStyle w:val="1AutoList1"/>
        <w:numPr>
          <w:ilvl w:val="0"/>
          <w:numId w:val="15"/>
        </w:num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Arial" w:hAnsi="Arial" w:cs="Arial"/>
          <w:sz w:val="20"/>
          <w:szCs w:val="20"/>
        </w:rPr>
      </w:pPr>
      <w:r w:rsidRPr="00E1769D">
        <w:rPr>
          <w:rFonts w:ascii="Arial" w:hAnsi="Arial" w:cs="Arial"/>
          <w:sz w:val="20"/>
          <w:szCs w:val="20"/>
        </w:rPr>
        <w:lastRenderedPageBreak/>
        <w:t>Project Management</w:t>
      </w:r>
      <w:r w:rsidR="00892242" w:rsidRPr="00E1769D">
        <w:rPr>
          <w:rFonts w:ascii="Arial" w:hAnsi="Arial" w:cs="Arial"/>
          <w:sz w:val="20"/>
          <w:szCs w:val="20"/>
        </w:rPr>
        <w:t xml:space="preserve">, overall site direction and </w:t>
      </w:r>
      <w:r w:rsidR="00F15769" w:rsidRPr="00E1769D">
        <w:rPr>
          <w:rFonts w:ascii="Arial" w:hAnsi="Arial" w:cs="Arial"/>
          <w:sz w:val="20"/>
          <w:szCs w:val="20"/>
        </w:rPr>
        <w:t>d</w:t>
      </w:r>
      <w:r w:rsidR="00892242" w:rsidRPr="00E1769D">
        <w:rPr>
          <w:rFonts w:ascii="Arial" w:hAnsi="Arial" w:cs="Arial"/>
          <w:sz w:val="20"/>
          <w:szCs w:val="20"/>
        </w:rPr>
        <w:t>ay-to-day management</w:t>
      </w:r>
    </w:p>
    <w:p w:rsidR="00DB5245" w:rsidRPr="00E1769D" w:rsidRDefault="00DB5245">
      <w:pPr>
        <w:pStyle w:val="1AutoList1"/>
        <w:numPr>
          <w:ilvl w:val="0"/>
          <w:numId w:val="15"/>
        </w:num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Arial" w:hAnsi="Arial" w:cs="Arial"/>
          <w:sz w:val="20"/>
          <w:szCs w:val="20"/>
        </w:rPr>
      </w:pPr>
      <w:r w:rsidRPr="00E1769D">
        <w:rPr>
          <w:rFonts w:ascii="Arial" w:hAnsi="Arial" w:cs="Arial"/>
          <w:sz w:val="20"/>
          <w:szCs w:val="20"/>
        </w:rPr>
        <w:t>Oversight of historical and archival research for all company projects</w:t>
      </w:r>
    </w:p>
    <w:p w:rsidR="00BA3AF1" w:rsidRPr="00E1769D" w:rsidRDefault="002F61DE" w:rsidP="00BA3AF1">
      <w:pPr>
        <w:pStyle w:val="1AutoList1"/>
        <w:numPr>
          <w:ilvl w:val="0"/>
          <w:numId w:val="15"/>
        </w:num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Arial" w:hAnsi="Arial" w:cs="Arial"/>
          <w:sz w:val="20"/>
          <w:szCs w:val="20"/>
        </w:rPr>
      </w:pPr>
      <w:r w:rsidRPr="00E1769D">
        <w:rPr>
          <w:rFonts w:ascii="Arial" w:hAnsi="Arial" w:cs="Arial"/>
          <w:sz w:val="20"/>
          <w:szCs w:val="20"/>
        </w:rPr>
        <w:t xml:space="preserve">Historic </w:t>
      </w:r>
      <w:r w:rsidR="00DB5245" w:rsidRPr="00E1769D">
        <w:rPr>
          <w:rFonts w:ascii="Arial" w:hAnsi="Arial" w:cs="Arial"/>
          <w:sz w:val="20"/>
          <w:szCs w:val="20"/>
        </w:rPr>
        <w:t>resource</w:t>
      </w:r>
      <w:r w:rsidRPr="00E1769D">
        <w:rPr>
          <w:rFonts w:ascii="Arial" w:hAnsi="Arial" w:cs="Arial"/>
          <w:sz w:val="20"/>
          <w:szCs w:val="20"/>
        </w:rPr>
        <w:t xml:space="preserve"> </w:t>
      </w:r>
      <w:r w:rsidR="00DB5245" w:rsidRPr="00E1769D">
        <w:rPr>
          <w:rFonts w:ascii="Arial" w:hAnsi="Arial" w:cs="Arial"/>
          <w:sz w:val="20"/>
          <w:szCs w:val="20"/>
        </w:rPr>
        <w:t>identification</w:t>
      </w:r>
      <w:r w:rsidR="00BE3AE9" w:rsidRPr="00E1769D">
        <w:rPr>
          <w:rFonts w:ascii="Arial" w:hAnsi="Arial" w:cs="Arial"/>
          <w:sz w:val="20"/>
          <w:szCs w:val="20"/>
        </w:rPr>
        <w:t>,</w:t>
      </w:r>
      <w:r w:rsidRPr="00E1769D">
        <w:rPr>
          <w:rFonts w:ascii="Arial" w:hAnsi="Arial" w:cs="Arial"/>
          <w:sz w:val="20"/>
          <w:szCs w:val="20"/>
        </w:rPr>
        <w:t xml:space="preserve"> evaluation</w:t>
      </w:r>
      <w:r w:rsidR="00BE3AE9" w:rsidRPr="00E1769D">
        <w:rPr>
          <w:rFonts w:ascii="Arial" w:hAnsi="Arial" w:cs="Arial"/>
          <w:sz w:val="20"/>
          <w:szCs w:val="20"/>
        </w:rPr>
        <w:t xml:space="preserve"> and recording</w:t>
      </w:r>
    </w:p>
    <w:p w:rsidR="00AE164E" w:rsidRPr="00E1769D" w:rsidRDefault="00AE164E" w:rsidP="00DB5245">
      <w:pPr>
        <w:pStyle w:val="1AutoList1"/>
        <w:numPr>
          <w:ilvl w:val="0"/>
          <w:numId w:val="15"/>
        </w:num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Arial" w:hAnsi="Arial" w:cs="Arial"/>
          <w:sz w:val="20"/>
          <w:szCs w:val="20"/>
        </w:rPr>
      </w:pPr>
      <w:r w:rsidRPr="00E1769D">
        <w:rPr>
          <w:rFonts w:ascii="Arial" w:hAnsi="Arial" w:cs="Arial"/>
          <w:sz w:val="20"/>
          <w:szCs w:val="20"/>
        </w:rPr>
        <w:t xml:space="preserve">Direction of Cultural Resource Surveys, Historic Structure Reports and </w:t>
      </w:r>
      <w:r w:rsidR="00BA3AF1" w:rsidRPr="00E1769D">
        <w:rPr>
          <w:rFonts w:ascii="Arial" w:hAnsi="Arial" w:cs="Arial"/>
          <w:sz w:val="20"/>
          <w:szCs w:val="20"/>
        </w:rPr>
        <w:t xml:space="preserve">Historic </w:t>
      </w:r>
      <w:r w:rsidRPr="00E1769D">
        <w:rPr>
          <w:rFonts w:ascii="Arial" w:hAnsi="Arial" w:cs="Arial"/>
          <w:sz w:val="20"/>
          <w:szCs w:val="20"/>
        </w:rPr>
        <w:t>Preservation Plans</w:t>
      </w:r>
    </w:p>
    <w:p w:rsidR="002F61DE" w:rsidRPr="00E1769D" w:rsidRDefault="002F61DE">
      <w:pPr>
        <w:pStyle w:val="1AutoList1"/>
        <w:numPr>
          <w:ilvl w:val="0"/>
          <w:numId w:val="15"/>
        </w:num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Arial" w:hAnsi="Arial" w:cs="Arial"/>
          <w:sz w:val="20"/>
          <w:szCs w:val="20"/>
        </w:rPr>
      </w:pPr>
      <w:r w:rsidRPr="00E1769D">
        <w:rPr>
          <w:rFonts w:ascii="Arial" w:hAnsi="Arial" w:cs="Arial"/>
          <w:sz w:val="20"/>
          <w:szCs w:val="20"/>
        </w:rPr>
        <w:t>Report and proposal preparation</w:t>
      </w:r>
    </w:p>
    <w:p w:rsidR="00AF44F3" w:rsidRPr="00E1769D" w:rsidRDefault="00AF44F3">
      <w:pPr>
        <w:pStyle w:val="1AutoList1"/>
        <w:numPr>
          <w:ilvl w:val="0"/>
          <w:numId w:val="15"/>
        </w:num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Arial" w:hAnsi="Arial" w:cs="Arial"/>
          <w:sz w:val="20"/>
          <w:szCs w:val="20"/>
        </w:rPr>
      </w:pPr>
      <w:r w:rsidRPr="00E1769D">
        <w:rPr>
          <w:rFonts w:ascii="Arial" w:hAnsi="Arial" w:cs="Arial"/>
          <w:sz w:val="20"/>
          <w:szCs w:val="20"/>
        </w:rPr>
        <w:t xml:space="preserve">Development of historic interpretive </w:t>
      </w:r>
      <w:r w:rsidR="00DB5245" w:rsidRPr="00E1769D">
        <w:rPr>
          <w:rFonts w:ascii="Arial" w:hAnsi="Arial" w:cs="Arial"/>
          <w:sz w:val="20"/>
          <w:szCs w:val="20"/>
        </w:rPr>
        <w:t>displays and publications</w:t>
      </w:r>
    </w:p>
    <w:p w:rsidR="002F61DE" w:rsidRPr="00E1769D"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sidRPr="00E1769D">
        <w:rPr>
          <w:rFonts w:ascii="Arial" w:hAnsi="Arial" w:cs="Arial"/>
        </w:rPr>
        <w:tab/>
      </w:r>
      <w:r w:rsidRPr="00E1769D">
        <w:rPr>
          <w:rFonts w:ascii="Arial" w:hAnsi="Arial" w:cs="Arial"/>
        </w:rPr>
        <w:tab/>
      </w:r>
      <w:r w:rsidRPr="00E1769D">
        <w:rPr>
          <w:rFonts w:ascii="Arial" w:hAnsi="Arial" w:cs="Arial"/>
        </w:rPr>
        <w:tab/>
      </w: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Arial" w:hAnsi="Arial" w:cs="Arial"/>
        </w:rPr>
      </w:pPr>
      <w:r>
        <w:rPr>
          <w:rFonts w:ascii="Arial" w:hAnsi="Arial" w:cs="Arial"/>
        </w:rPr>
        <w:t>1992-1996</w:t>
      </w:r>
      <w:r>
        <w:rPr>
          <w:rFonts w:ascii="Arial" w:hAnsi="Arial" w:cs="Arial"/>
        </w:rPr>
        <w:tab/>
        <w:t xml:space="preserve">Historic Preservation </w:t>
      </w:r>
      <w:proofErr w:type="gramStart"/>
      <w:r>
        <w:rPr>
          <w:rFonts w:ascii="Arial" w:hAnsi="Arial" w:cs="Arial"/>
        </w:rPr>
        <w:t>Consultant</w:t>
      </w:r>
      <w:proofErr w:type="gramEnd"/>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ab/>
      </w:r>
      <w:r>
        <w:rPr>
          <w:rFonts w:ascii="Arial" w:hAnsi="Arial" w:cs="Arial"/>
        </w:rPr>
        <w:tab/>
      </w:r>
      <w:proofErr w:type="gramStart"/>
      <w:r w:rsidR="00E10F31">
        <w:rPr>
          <w:rFonts w:ascii="Arial" w:hAnsi="Arial" w:cs="Arial"/>
        </w:rPr>
        <w:t>A</w:t>
      </w:r>
      <w:r>
        <w:rPr>
          <w:rFonts w:ascii="Arial" w:hAnsi="Arial" w:cs="Arial"/>
        </w:rPr>
        <w:t>s</w:t>
      </w:r>
      <w:r w:rsidR="00E10F31">
        <w:rPr>
          <w:rFonts w:ascii="Arial" w:hAnsi="Arial" w:cs="Arial"/>
        </w:rPr>
        <w:t>s</w:t>
      </w:r>
      <w:r>
        <w:rPr>
          <w:rFonts w:ascii="Arial" w:hAnsi="Arial" w:cs="Arial"/>
        </w:rPr>
        <w:t>isted</w:t>
      </w:r>
      <w:r w:rsidR="00E10F31">
        <w:rPr>
          <w:rFonts w:ascii="Arial" w:hAnsi="Arial" w:cs="Arial"/>
        </w:rPr>
        <w:t xml:space="preserve"> various clients</w:t>
      </w:r>
      <w:r>
        <w:rPr>
          <w:rFonts w:ascii="Arial" w:hAnsi="Arial" w:cs="Arial"/>
        </w:rPr>
        <w:t xml:space="preserve"> in numerous preservation</w:t>
      </w:r>
      <w:r w:rsidR="0031033D">
        <w:rPr>
          <w:rFonts w:ascii="Arial" w:hAnsi="Arial" w:cs="Arial"/>
        </w:rPr>
        <w:t xml:space="preserve"> </w:t>
      </w:r>
      <w:r>
        <w:rPr>
          <w:rFonts w:ascii="Arial" w:hAnsi="Arial" w:cs="Arial"/>
        </w:rPr>
        <w:t>activities.</w:t>
      </w:r>
      <w:proofErr w:type="gramEnd"/>
      <w:r>
        <w:rPr>
          <w:rFonts w:ascii="Arial" w:hAnsi="Arial" w:cs="Arial"/>
        </w:rPr>
        <w:t xml:space="preserve">  Participation in:</w:t>
      </w:r>
    </w:p>
    <w:p w:rsidR="002F61DE" w:rsidRDefault="002F61DE">
      <w:pPr>
        <w:pStyle w:val="1AutoList1"/>
        <w:numPr>
          <w:ilvl w:val="0"/>
          <w:numId w:val="16"/>
        </w:numPr>
        <w:tabs>
          <w:tab w:val="left" w:pos="-1080"/>
          <w:tab w:val="left" w:pos="-720"/>
          <w:tab w:val="left" w:pos="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Arial" w:hAnsi="Arial" w:cs="Arial"/>
          <w:sz w:val="20"/>
          <w:szCs w:val="20"/>
        </w:rPr>
      </w:pPr>
      <w:r>
        <w:rPr>
          <w:rFonts w:ascii="Arial" w:hAnsi="Arial" w:cs="Arial"/>
          <w:sz w:val="20"/>
          <w:szCs w:val="20"/>
        </w:rPr>
        <w:t>Historic structures survey and evaluation</w:t>
      </w:r>
    </w:p>
    <w:p w:rsidR="002F61DE" w:rsidRDefault="002F61DE">
      <w:pPr>
        <w:pStyle w:val="1AutoList1"/>
        <w:numPr>
          <w:ilvl w:val="0"/>
          <w:numId w:val="16"/>
        </w:numPr>
        <w:tabs>
          <w:tab w:val="left" w:pos="-1080"/>
          <w:tab w:val="left" w:pos="-720"/>
          <w:tab w:val="left" w:pos="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Arial" w:hAnsi="Arial" w:cs="Arial"/>
          <w:sz w:val="20"/>
          <w:szCs w:val="20"/>
        </w:rPr>
      </w:pPr>
      <w:r>
        <w:rPr>
          <w:rFonts w:ascii="Arial" w:hAnsi="Arial" w:cs="Arial"/>
          <w:sz w:val="20"/>
          <w:szCs w:val="20"/>
        </w:rPr>
        <w:t>Preparation of National Register of Historic Places Nomination</w:t>
      </w:r>
    </w:p>
    <w:p w:rsidR="002F61DE" w:rsidRDefault="002F61DE">
      <w:pPr>
        <w:pStyle w:val="1AutoList1"/>
        <w:numPr>
          <w:ilvl w:val="0"/>
          <w:numId w:val="16"/>
        </w:numPr>
        <w:tabs>
          <w:tab w:val="left" w:pos="-1080"/>
          <w:tab w:val="left" w:pos="-720"/>
          <w:tab w:val="left" w:pos="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Arial" w:hAnsi="Arial" w:cs="Arial"/>
          <w:sz w:val="20"/>
          <w:szCs w:val="20"/>
        </w:rPr>
      </w:pPr>
      <w:r>
        <w:rPr>
          <w:rFonts w:ascii="Arial" w:hAnsi="Arial" w:cs="Arial"/>
          <w:sz w:val="20"/>
          <w:szCs w:val="20"/>
        </w:rPr>
        <w:t>Historic research, boundary delineation and mapping</w:t>
      </w:r>
    </w:p>
    <w:p w:rsidR="002F61DE" w:rsidRDefault="002F61DE">
      <w:pPr>
        <w:pStyle w:val="1AutoList1"/>
        <w:numPr>
          <w:ilvl w:val="0"/>
          <w:numId w:val="16"/>
        </w:numPr>
        <w:tabs>
          <w:tab w:val="left" w:pos="-1080"/>
          <w:tab w:val="left" w:pos="-720"/>
          <w:tab w:val="left" w:pos="0"/>
          <w:tab w:val="left" w:pos="144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Arial" w:hAnsi="Arial" w:cs="Arial"/>
          <w:sz w:val="20"/>
          <w:szCs w:val="20"/>
        </w:rPr>
      </w:pPr>
      <w:r>
        <w:rPr>
          <w:rFonts w:ascii="Arial" w:hAnsi="Arial" w:cs="Arial"/>
          <w:sz w:val="20"/>
          <w:szCs w:val="20"/>
        </w:rPr>
        <w:t>Preparation of state application for determinations of eligibility</w:t>
      </w: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ab/>
      </w:r>
      <w:r>
        <w:rPr>
          <w:rFonts w:ascii="Arial" w:hAnsi="Arial" w:cs="Arial"/>
        </w:rPr>
        <w:tab/>
      </w:r>
      <w:r>
        <w:rPr>
          <w:rFonts w:ascii="Arial" w:hAnsi="Arial" w:cs="Arial"/>
        </w:rPr>
        <w:tab/>
      </w: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Arial" w:hAnsi="Arial" w:cs="Arial"/>
        </w:rPr>
      </w:pPr>
      <w:r>
        <w:rPr>
          <w:rFonts w:ascii="Arial" w:hAnsi="Arial" w:cs="Arial"/>
        </w:rPr>
        <w:t>1991-1992</w:t>
      </w:r>
      <w:r>
        <w:rPr>
          <w:rFonts w:ascii="Arial" w:hAnsi="Arial" w:cs="Arial"/>
        </w:rPr>
        <w:tab/>
        <w:t>Museum Assistant</w:t>
      </w: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ab/>
      </w:r>
      <w:r>
        <w:rPr>
          <w:rFonts w:ascii="Arial" w:hAnsi="Arial" w:cs="Arial"/>
        </w:rPr>
        <w:tab/>
        <w:t xml:space="preserve">Carpenter’s Hall, </w:t>
      </w:r>
      <w:smartTag w:uri="urn:schemas-microsoft-com:office:smarttags" w:element="place">
        <w:smartTag w:uri="urn:schemas-microsoft-com:office:smarttags" w:element="City">
          <w:r>
            <w:rPr>
              <w:rFonts w:ascii="Arial" w:hAnsi="Arial" w:cs="Arial"/>
            </w:rPr>
            <w:t>Philadelphia</w:t>
          </w:r>
        </w:smartTag>
        <w:r>
          <w:rPr>
            <w:rFonts w:ascii="Arial" w:hAnsi="Arial" w:cs="Arial"/>
          </w:rPr>
          <w:t xml:space="preserve">, </w:t>
        </w:r>
        <w:smartTag w:uri="urn:schemas-microsoft-com:office:smarttags" w:element="State">
          <w:r>
            <w:rPr>
              <w:rFonts w:ascii="Arial" w:hAnsi="Arial" w:cs="Arial"/>
            </w:rPr>
            <w:t>PA</w:t>
          </w:r>
        </w:smartTag>
      </w:smartTag>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2F61DE" w:rsidRDefault="0031033D">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ab/>
      </w:r>
      <w:r>
        <w:rPr>
          <w:rFonts w:ascii="Arial" w:hAnsi="Arial" w:cs="Arial"/>
        </w:rPr>
        <w:tab/>
        <w:t>Assisted C</w:t>
      </w:r>
      <w:r w:rsidR="002F61DE">
        <w:rPr>
          <w:rFonts w:ascii="Arial" w:hAnsi="Arial" w:cs="Arial"/>
        </w:rPr>
        <w:t xml:space="preserve">urator </w:t>
      </w:r>
      <w:proofErr w:type="gramStart"/>
      <w:r w:rsidR="002F61DE">
        <w:rPr>
          <w:rFonts w:ascii="Arial" w:hAnsi="Arial" w:cs="Arial"/>
        </w:rPr>
        <w:t>develop</w:t>
      </w:r>
      <w:proofErr w:type="gramEnd"/>
      <w:r w:rsidR="002F61DE">
        <w:rPr>
          <w:rFonts w:ascii="Arial" w:hAnsi="Arial" w:cs="Arial"/>
        </w:rPr>
        <w:t xml:space="preserve"> and implement systems for the recording and conservation </w:t>
      </w: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ab/>
      </w:r>
      <w:r>
        <w:rPr>
          <w:rFonts w:ascii="Arial" w:hAnsi="Arial" w:cs="Arial"/>
        </w:rPr>
        <w:tab/>
      </w:r>
      <w:proofErr w:type="gramStart"/>
      <w:r>
        <w:rPr>
          <w:rFonts w:ascii="Arial" w:hAnsi="Arial" w:cs="Arial"/>
        </w:rPr>
        <w:t>of</w:t>
      </w:r>
      <w:proofErr w:type="gramEnd"/>
      <w:r>
        <w:rPr>
          <w:rFonts w:ascii="Arial" w:hAnsi="Arial" w:cs="Arial"/>
        </w:rPr>
        <w:t xml:space="preserve"> museum’s artifact, furnishing, art and tool collections.</w:t>
      </w: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E1769D" w:rsidRDefault="00E1769D">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Arial" w:hAnsi="Arial" w:cs="Arial"/>
        </w:rPr>
      </w:pP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Arial" w:hAnsi="Arial" w:cs="Arial"/>
        </w:rPr>
      </w:pPr>
      <w:r>
        <w:rPr>
          <w:rFonts w:ascii="Arial" w:hAnsi="Arial" w:cs="Arial"/>
        </w:rPr>
        <w:lastRenderedPageBreak/>
        <w:t>1992</w:t>
      </w:r>
      <w:r>
        <w:rPr>
          <w:rFonts w:ascii="Arial" w:hAnsi="Arial" w:cs="Arial"/>
        </w:rPr>
        <w:tab/>
      </w:r>
      <w:r>
        <w:rPr>
          <w:rFonts w:ascii="Arial" w:hAnsi="Arial" w:cs="Arial"/>
        </w:rPr>
        <w:tab/>
        <w:t>Intern</w:t>
      </w: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ab/>
      </w:r>
      <w:r>
        <w:rPr>
          <w:rFonts w:ascii="Arial" w:hAnsi="Arial" w:cs="Arial"/>
        </w:rPr>
        <w:tab/>
        <w:t xml:space="preserve">Architectural History Foundation, </w:t>
      </w:r>
      <w:smartTag w:uri="urn:schemas-microsoft-com:office:smarttags" w:element="place">
        <w:smartTag w:uri="urn:schemas-microsoft-com:office:smarttags" w:element="City">
          <w:r>
            <w:rPr>
              <w:rFonts w:ascii="Arial" w:hAnsi="Arial" w:cs="Arial"/>
            </w:rPr>
            <w:t>New York</w:t>
          </w:r>
        </w:smartTag>
        <w:r>
          <w:rPr>
            <w:rFonts w:ascii="Arial" w:hAnsi="Arial" w:cs="Arial"/>
          </w:rPr>
          <w:t xml:space="preserve">, </w:t>
        </w:r>
        <w:smartTag w:uri="urn:schemas-microsoft-com:office:smarttags" w:element="State">
          <w:r>
            <w:rPr>
              <w:rFonts w:ascii="Arial" w:hAnsi="Arial" w:cs="Arial"/>
            </w:rPr>
            <w:t>NY</w:t>
          </w:r>
        </w:smartTag>
      </w:smartTag>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ab/>
      </w:r>
      <w:r>
        <w:rPr>
          <w:rFonts w:ascii="Arial" w:hAnsi="Arial" w:cs="Arial"/>
        </w:rPr>
        <w:tab/>
        <w:t>Prepared comprehensive, annotate</w:t>
      </w:r>
      <w:r w:rsidR="0031033D">
        <w:rPr>
          <w:rFonts w:ascii="Arial" w:hAnsi="Arial" w:cs="Arial"/>
        </w:rPr>
        <w:t>d</w:t>
      </w:r>
      <w:r>
        <w:rPr>
          <w:rFonts w:ascii="Arial" w:hAnsi="Arial" w:cs="Arial"/>
        </w:rPr>
        <w:t xml:space="preserve"> bibliography of non-serial publications pertaining</w:t>
      </w: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ab/>
      </w:r>
      <w:r>
        <w:rPr>
          <w:rFonts w:ascii="Arial" w:hAnsi="Arial" w:cs="Arial"/>
        </w:rPr>
        <w:tab/>
      </w:r>
      <w:proofErr w:type="gramStart"/>
      <w:r>
        <w:rPr>
          <w:rFonts w:ascii="Arial" w:hAnsi="Arial" w:cs="Arial"/>
        </w:rPr>
        <w:t>to</w:t>
      </w:r>
      <w:proofErr w:type="gramEnd"/>
      <w:r>
        <w:rPr>
          <w:rFonts w:ascii="Arial" w:hAnsi="Arial" w:cs="Arial"/>
        </w:rPr>
        <w:t xml:space="preserve"> the subject of pre-1865 American architectural history.</w:t>
      </w: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1991</w:t>
      </w:r>
      <w:r>
        <w:rPr>
          <w:rFonts w:ascii="Arial" w:hAnsi="Arial" w:cs="Arial"/>
        </w:rPr>
        <w:tab/>
      </w:r>
      <w:r>
        <w:rPr>
          <w:rFonts w:ascii="Arial" w:hAnsi="Arial" w:cs="Arial"/>
        </w:rPr>
        <w:tab/>
        <w:t>Intern</w:t>
      </w: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ab/>
      </w:r>
      <w:r>
        <w:rPr>
          <w:rFonts w:ascii="Arial" w:hAnsi="Arial" w:cs="Arial"/>
        </w:rPr>
        <w:tab/>
      </w:r>
      <w:proofErr w:type="spellStart"/>
      <w:smartTag w:uri="urn:schemas-microsoft-com:office:smarttags" w:element="PlaceName">
        <w:r>
          <w:rPr>
            <w:rFonts w:ascii="Arial" w:hAnsi="Arial" w:cs="Arial"/>
          </w:rPr>
          <w:t>Allaire</w:t>
        </w:r>
      </w:smartTag>
      <w:proofErr w:type="spellEnd"/>
      <w:r>
        <w:rPr>
          <w:rFonts w:ascii="Arial" w:hAnsi="Arial" w:cs="Arial"/>
        </w:rPr>
        <w:t xml:space="preserve"> </w:t>
      </w:r>
      <w:smartTag w:uri="urn:schemas-microsoft-com:office:smarttags" w:element="PlaceType">
        <w:r>
          <w:rPr>
            <w:rFonts w:ascii="Arial" w:hAnsi="Arial" w:cs="Arial"/>
          </w:rPr>
          <w:t>State Park</w:t>
        </w:r>
      </w:smartTag>
      <w:r>
        <w:rPr>
          <w:rFonts w:ascii="Arial" w:hAnsi="Arial" w:cs="Arial"/>
        </w:rPr>
        <w:t xml:space="preserve">, </w:t>
      </w:r>
      <w:proofErr w:type="spellStart"/>
      <w:smartTag w:uri="urn:schemas-microsoft-com:office:smarttags" w:element="place">
        <w:smartTag w:uri="urn:schemas-microsoft-com:office:smarttags" w:element="City">
          <w:r>
            <w:rPr>
              <w:rFonts w:ascii="Arial" w:hAnsi="Arial" w:cs="Arial"/>
            </w:rPr>
            <w:t>Allaire</w:t>
          </w:r>
        </w:smartTag>
        <w:proofErr w:type="spellEnd"/>
        <w:r>
          <w:rPr>
            <w:rFonts w:ascii="Arial" w:hAnsi="Arial" w:cs="Arial"/>
          </w:rPr>
          <w:t xml:space="preserve">, </w:t>
        </w:r>
        <w:smartTag w:uri="urn:schemas-microsoft-com:office:smarttags" w:element="State">
          <w:r>
            <w:rPr>
              <w:rFonts w:ascii="Arial" w:hAnsi="Arial" w:cs="Arial"/>
            </w:rPr>
            <w:t>NJ</w:t>
          </w:r>
        </w:smartTag>
      </w:smartTag>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ab/>
      </w:r>
      <w:r>
        <w:rPr>
          <w:rFonts w:ascii="Arial" w:hAnsi="Arial" w:cs="Arial"/>
        </w:rPr>
        <w:tab/>
        <w:t>Performed interpretive duties at the working blacksmith and carpenter shops of</w:t>
      </w: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ab/>
      </w:r>
      <w:r>
        <w:rPr>
          <w:rFonts w:ascii="Arial" w:hAnsi="Arial" w:cs="Arial"/>
        </w:rPr>
        <w:tab/>
      </w:r>
      <w:proofErr w:type="gramStart"/>
      <w:r>
        <w:rPr>
          <w:rFonts w:ascii="Arial" w:hAnsi="Arial" w:cs="Arial"/>
        </w:rPr>
        <w:t>a</w:t>
      </w:r>
      <w:proofErr w:type="gramEnd"/>
      <w:r>
        <w:rPr>
          <w:rFonts w:ascii="Arial" w:hAnsi="Arial" w:cs="Arial"/>
        </w:rPr>
        <w:t xml:space="preserve"> 19</w:t>
      </w:r>
      <w:r>
        <w:rPr>
          <w:rFonts w:ascii="Arial" w:hAnsi="Arial" w:cs="Arial"/>
          <w:vertAlign w:val="superscript"/>
        </w:rPr>
        <w:t>th</w:t>
      </w:r>
      <w:r>
        <w:rPr>
          <w:rFonts w:ascii="Arial" w:hAnsi="Arial" w:cs="Arial"/>
        </w:rPr>
        <w:t xml:space="preserve">-century iron furnace </w:t>
      </w:r>
      <w:r w:rsidR="00892242">
        <w:rPr>
          <w:rFonts w:ascii="Arial" w:hAnsi="Arial" w:cs="Arial"/>
        </w:rPr>
        <w:t xml:space="preserve">complex </w:t>
      </w:r>
      <w:r>
        <w:rPr>
          <w:rFonts w:ascii="Arial" w:hAnsi="Arial" w:cs="Arial"/>
        </w:rPr>
        <w:t>interpreted as a living history museum.</w:t>
      </w: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ab/>
      </w:r>
      <w:r>
        <w:rPr>
          <w:rFonts w:ascii="Arial" w:hAnsi="Arial" w:cs="Arial"/>
        </w:rPr>
        <w:tab/>
        <w:t>Developed guided tour of the park to introduce basic architectural concepts</w:t>
      </w:r>
    </w:p>
    <w:p w:rsidR="002F61DE" w:rsidRDefault="00C93699" w:rsidP="00C93699">
      <w:pPr>
        <w:numPr>
          <w:ilvl w:val="2"/>
          <w:numId w:val="0"/>
        </w:numPr>
        <w:tabs>
          <w:tab w:val="left" w:pos="1440"/>
          <w:tab w:val="num" w:pos="2160"/>
        </w:tabs>
        <w:rPr>
          <w:rFonts w:ascii="Arial" w:hAnsi="Arial" w:cs="Arial"/>
          <w:szCs w:val="18"/>
        </w:rPr>
      </w:pPr>
      <w:r>
        <w:rPr>
          <w:rFonts w:ascii="Arial" w:hAnsi="Arial" w:cs="Arial"/>
        </w:rPr>
        <w:tab/>
      </w:r>
      <w:proofErr w:type="gramStart"/>
      <w:r w:rsidR="002F61DE">
        <w:rPr>
          <w:rFonts w:ascii="Arial" w:hAnsi="Arial" w:cs="Arial"/>
        </w:rPr>
        <w:t>to</w:t>
      </w:r>
      <w:proofErr w:type="gramEnd"/>
      <w:r w:rsidR="002F61DE">
        <w:rPr>
          <w:rFonts w:ascii="Arial" w:hAnsi="Arial" w:cs="Arial"/>
        </w:rPr>
        <w:t xml:space="preserve"> school and youth groups.</w:t>
      </w:r>
    </w:p>
    <w:p w:rsidR="00790859" w:rsidRDefault="00790859">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790859" w:rsidRDefault="00790859">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DE24B0" w:rsidRDefault="00DE24B0">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rPr>
      </w:pPr>
    </w:p>
    <w:p w:rsidR="00DE24B0" w:rsidRDefault="00DE24B0">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rPr>
      </w:pPr>
    </w:p>
    <w:p w:rsidR="00DE24B0" w:rsidRDefault="00DE24B0">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rPr>
      </w:pPr>
    </w:p>
    <w:p w:rsidR="00DE24B0" w:rsidRDefault="00DE24B0">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rPr>
      </w:pP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rPr>
      </w:pPr>
      <w:r>
        <w:rPr>
          <w:rFonts w:ascii="Arial" w:hAnsi="Arial" w:cs="Arial"/>
          <w:b/>
          <w:bCs/>
        </w:rPr>
        <w:t>PROFESSIONAL AFFILIATIONS</w:t>
      </w: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rPr>
      </w:pPr>
    </w:p>
    <w:p w:rsidR="004A2070" w:rsidRDefault="004A2070">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Trenton (N.J.) Historical Society (Vice-President)</w:t>
      </w: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Historical Society of Pennsylvania</w:t>
      </w: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smartTag w:uri="urn:schemas-microsoft-com:office:smarttags" w:element="State">
        <w:smartTag w:uri="urn:schemas-microsoft-com:office:smarttags" w:element="place">
          <w:r>
            <w:rPr>
              <w:rFonts w:ascii="Arial" w:hAnsi="Arial" w:cs="Arial"/>
            </w:rPr>
            <w:t>New Jersey</w:t>
          </w:r>
        </w:smartTag>
      </w:smartTag>
      <w:r>
        <w:rPr>
          <w:rFonts w:ascii="Arial" w:hAnsi="Arial" w:cs="Arial"/>
        </w:rPr>
        <w:t xml:space="preserve"> Historical Society</w:t>
      </w: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National Trust for Historical Preservation</w:t>
      </w:r>
    </w:p>
    <w:p w:rsidR="002F61DE" w:rsidRDefault="002F61DE">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Archaeological Society of New Jersey</w:t>
      </w:r>
    </w:p>
    <w:p w:rsidR="00E10F31" w:rsidRDefault="00E10F31">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2E6B5D" w:rsidRDefault="002E6B5D">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r w:rsidRPr="002E6B5D">
        <w:rPr>
          <w:rFonts w:ascii="Arial" w:hAnsi="Arial" w:cs="Arial"/>
          <w:b/>
        </w:rPr>
        <w:t>CERTIFICATIONS</w:t>
      </w:r>
    </w:p>
    <w:p w:rsidR="00E10F31" w:rsidRPr="002E6B5D" w:rsidRDefault="00E10F31">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rsidR="002F61DE" w:rsidRDefault="002E6B5D">
      <w:pPr>
        <w:tabs>
          <w:tab w:val="left" w:pos="1440"/>
        </w:tabs>
        <w:jc w:val="both"/>
        <w:rPr>
          <w:rFonts w:ascii="Arial" w:hAnsi="Arial" w:cs="Arial"/>
          <w:szCs w:val="18"/>
        </w:rPr>
      </w:pPr>
      <w:r>
        <w:rPr>
          <w:rFonts w:ascii="Arial" w:hAnsi="Arial" w:cs="Arial"/>
          <w:szCs w:val="18"/>
        </w:rPr>
        <w:t>OSHA 40-hour Training 2000-Present</w:t>
      </w:r>
    </w:p>
    <w:p w:rsidR="00766DA4" w:rsidRDefault="002E6B5D">
      <w:pPr>
        <w:tabs>
          <w:tab w:val="left" w:pos="1440"/>
        </w:tabs>
        <w:jc w:val="both"/>
        <w:rPr>
          <w:rFonts w:ascii="Arial" w:hAnsi="Arial" w:cs="Arial"/>
          <w:szCs w:val="18"/>
        </w:rPr>
      </w:pPr>
      <w:r>
        <w:rPr>
          <w:rFonts w:ascii="Arial" w:hAnsi="Arial" w:cs="Arial"/>
          <w:szCs w:val="18"/>
        </w:rPr>
        <w:t>OSHA 8-hour Confined Space Training</w:t>
      </w:r>
    </w:p>
    <w:p w:rsidR="00766DA4" w:rsidRDefault="00766DA4">
      <w:pPr>
        <w:tabs>
          <w:tab w:val="left" w:pos="1440"/>
        </w:tabs>
        <w:jc w:val="both"/>
        <w:rPr>
          <w:rFonts w:ascii="Arial" w:hAnsi="Arial" w:cs="Arial"/>
          <w:szCs w:val="18"/>
        </w:rPr>
      </w:pPr>
    </w:p>
    <w:p w:rsidR="00E10F31" w:rsidRDefault="00E10F31">
      <w:pPr>
        <w:tabs>
          <w:tab w:val="left" w:pos="1440"/>
        </w:tabs>
        <w:jc w:val="both"/>
        <w:rPr>
          <w:rFonts w:ascii="Arial" w:hAnsi="Arial" w:cs="Arial"/>
          <w:szCs w:val="18"/>
        </w:rPr>
      </w:pPr>
    </w:p>
    <w:p w:rsidR="00E1686C" w:rsidRDefault="00E1686C">
      <w:pPr>
        <w:tabs>
          <w:tab w:val="left" w:pos="1440"/>
        </w:tabs>
        <w:jc w:val="both"/>
        <w:rPr>
          <w:rFonts w:ascii="Arial" w:hAnsi="Arial" w:cs="Arial"/>
          <w:b/>
          <w:szCs w:val="18"/>
        </w:rPr>
      </w:pPr>
      <w:r>
        <w:rPr>
          <w:rFonts w:ascii="Arial" w:hAnsi="Arial" w:cs="Arial"/>
          <w:b/>
          <w:szCs w:val="18"/>
        </w:rPr>
        <w:t>TEACHING EXPERIENCE</w:t>
      </w:r>
    </w:p>
    <w:p w:rsidR="00E10F31" w:rsidRDefault="00E10F31">
      <w:pPr>
        <w:tabs>
          <w:tab w:val="left" w:pos="1440"/>
        </w:tabs>
        <w:jc w:val="both"/>
        <w:rPr>
          <w:rFonts w:ascii="Arial" w:hAnsi="Arial" w:cs="Arial"/>
          <w:b/>
          <w:szCs w:val="18"/>
        </w:rPr>
      </w:pPr>
    </w:p>
    <w:p w:rsidR="00E1686C" w:rsidRPr="00E10F31" w:rsidRDefault="00E1686C">
      <w:pPr>
        <w:tabs>
          <w:tab w:val="left" w:pos="1440"/>
        </w:tabs>
        <w:jc w:val="both"/>
        <w:rPr>
          <w:rFonts w:ascii="Arial" w:hAnsi="Arial" w:cs="Arial"/>
          <w:szCs w:val="18"/>
        </w:rPr>
      </w:pPr>
      <w:r w:rsidRPr="00E10F31">
        <w:rPr>
          <w:rFonts w:ascii="Arial" w:hAnsi="Arial" w:cs="Arial"/>
          <w:szCs w:val="18"/>
        </w:rPr>
        <w:t>Burlington County College, Historic Preservation Program, Program Coordinator</w:t>
      </w:r>
    </w:p>
    <w:p w:rsidR="00E10F31" w:rsidRPr="00E10F31" w:rsidRDefault="00E10F31" w:rsidP="00E10F31">
      <w:pPr>
        <w:tabs>
          <w:tab w:val="left" w:pos="990"/>
          <w:tab w:val="left" w:pos="1440"/>
        </w:tabs>
        <w:ind w:left="450"/>
        <w:jc w:val="both"/>
        <w:rPr>
          <w:rFonts w:ascii="Arial" w:hAnsi="Arial" w:cs="Arial"/>
          <w:szCs w:val="18"/>
        </w:rPr>
      </w:pPr>
      <w:r w:rsidRPr="00E10F31">
        <w:rPr>
          <w:rFonts w:ascii="Arial" w:hAnsi="Arial" w:cs="Arial"/>
          <w:szCs w:val="18"/>
        </w:rPr>
        <w:t xml:space="preserve"> Courses Taught:</w:t>
      </w:r>
    </w:p>
    <w:p w:rsidR="00E1686C" w:rsidRPr="00E10F31" w:rsidRDefault="00E10F31" w:rsidP="00E10F31">
      <w:pPr>
        <w:tabs>
          <w:tab w:val="left" w:pos="990"/>
        </w:tabs>
        <w:jc w:val="both"/>
        <w:rPr>
          <w:rFonts w:ascii="Arial" w:hAnsi="Arial" w:cs="Arial"/>
          <w:szCs w:val="18"/>
        </w:rPr>
      </w:pPr>
      <w:r w:rsidRPr="00E10F31">
        <w:rPr>
          <w:rFonts w:ascii="Arial" w:hAnsi="Arial" w:cs="Arial"/>
          <w:szCs w:val="18"/>
        </w:rPr>
        <w:tab/>
      </w:r>
      <w:r w:rsidR="00E1686C" w:rsidRPr="00E10F31">
        <w:rPr>
          <w:rFonts w:ascii="Arial" w:hAnsi="Arial" w:cs="Arial"/>
          <w:szCs w:val="18"/>
        </w:rPr>
        <w:t>Introduction to Historic Preservation</w:t>
      </w:r>
    </w:p>
    <w:p w:rsidR="00E1686C" w:rsidRPr="00E10F31" w:rsidRDefault="00E10F31" w:rsidP="00E10F31">
      <w:pPr>
        <w:tabs>
          <w:tab w:val="left" w:pos="990"/>
        </w:tabs>
        <w:jc w:val="both"/>
        <w:rPr>
          <w:rFonts w:ascii="Arial" w:hAnsi="Arial" w:cs="Arial"/>
          <w:szCs w:val="18"/>
        </w:rPr>
      </w:pPr>
      <w:r w:rsidRPr="00E10F31">
        <w:rPr>
          <w:rFonts w:ascii="Arial" w:hAnsi="Arial" w:cs="Arial"/>
          <w:szCs w:val="18"/>
        </w:rPr>
        <w:tab/>
      </w:r>
      <w:r w:rsidR="00E1686C" w:rsidRPr="00E10F31">
        <w:rPr>
          <w:rFonts w:ascii="Arial" w:hAnsi="Arial" w:cs="Arial"/>
          <w:szCs w:val="18"/>
        </w:rPr>
        <w:t>Quakers in West Jersey</w:t>
      </w:r>
      <w:r w:rsidR="00882275">
        <w:rPr>
          <w:rFonts w:ascii="Arial" w:hAnsi="Arial" w:cs="Arial"/>
          <w:szCs w:val="18"/>
        </w:rPr>
        <w:t xml:space="preserve">: History, Decorative Arts and Architecture </w:t>
      </w:r>
    </w:p>
    <w:p w:rsidR="00E1686C" w:rsidRPr="00E10F31" w:rsidRDefault="00E10F31" w:rsidP="00E10F31">
      <w:pPr>
        <w:tabs>
          <w:tab w:val="left" w:pos="990"/>
        </w:tabs>
        <w:jc w:val="both"/>
        <w:rPr>
          <w:rFonts w:ascii="Arial" w:hAnsi="Arial" w:cs="Arial"/>
          <w:szCs w:val="18"/>
        </w:rPr>
      </w:pPr>
      <w:r w:rsidRPr="00E10F31">
        <w:rPr>
          <w:rFonts w:ascii="Arial" w:hAnsi="Arial" w:cs="Arial"/>
          <w:szCs w:val="18"/>
        </w:rPr>
        <w:tab/>
      </w:r>
      <w:r w:rsidR="00E1686C" w:rsidRPr="00E10F31">
        <w:rPr>
          <w:rFonts w:ascii="Arial" w:hAnsi="Arial" w:cs="Arial"/>
          <w:szCs w:val="18"/>
        </w:rPr>
        <w:t>The Archaeology of New Jersey</w:t>
      </w:r>
    </w:p>
    <w:p w:rsidR="00E1686C" w:rsidRDefault="00E1686C">
      <w:pPr>
        <w:tabs>
          <w:tab w:val="left" w:pos="1440"/>
        </w:tabs>
        <w:jc w:val="both"/>
        <w:rPr>
          <w:rFonts w:ascii="Arial" w:hAnsi="Arial" w:cs="Arial"/>
          <w:b/>
          <w:szCs w:val="18"/>
        </w:rPr>
      </w:pPr>
    </w:p>
    <w:p w:rsidR="00E10F31" w:rsidRDefault="00E10F31">
      <w:pPr>
        <w:tabs>
          <w:tab w:val="left" w:pos="1440"/>
        </w:tabs>
        <w:jc w:val="both"/>
        <w:rPr>
          <w:rFonts w:ascii="Arial" w:hAnsi="Arial" w:cs="Arial"/>
          <w:b/>
          <w:szCs w:val="18"/>
        </w:rPr>
      </w:pPr>
    </w:p>
    <w:p w:rsidR="002E6B5D" w:rsidRDefault="00766DA4">
      <w:pPr>
        <w:tabs>
          <w:tab w:val="left" w:pos="1440"/>
        </w:tabs>
        <w:jc w:val="both"/>
        <w:rPr>
          <w:rFonts w:ascii="Arial" w:hAnsi="Arial" w:cs="Arial"/>
          <w:b/>
          <w:szCs w:val="18"/>
        </w:rPr>
      </w:pPr>
      <w:r w:rsidRPr="00766DA4">
        <w:rPr>
          <w:rFonts w:ascii="Arial" w:hAnsi="Arial" w:cs="Arial"/>
          <w:b/>
          <w:szCs w:val="18"/>
        </w:rPr>
        <w:t>PRESENTATIONS</w:t>
      </w:r>
      <w:r w:rsidR="002E6B5D" w:rsidRPr="00766DA4">
        <w:rPr>
          <w:rFonts w:ascii="Arial" w:hAnsi="Arial" w:cs="Arial"/>
          <w:b/>
          <w:szCs w:val="18"/>
        </w:rPr>
        <w:t xml:space="preserve"> </w:t>
      </w:r>
    </w:p>
    <w:p w:rsidR="00790859" w:rsidRDefault="00790859">
      <w:pPr>
        <w:tabs>
          <w:tab w:val="left" w:pos="1440"/>
        </w:tabs>
        <w:jc w:val="both"/>
        <w:rPr>
          <w:rFonts w:ascii="Arial" w:hAnsi="Arial" w:cs="Arial"/>
          <w:b/>
          <w:szCs w:val="18"/>
        </w:rPr>
      </w:pPr>
    </w:p>
    <w:p w:rsidR="00790859" w:rsidRPr="00E10F31" w:rsidRDefault="00790859">
      <w:pPr>
        <w:tabs>
          <w:tab w:val="left" w:pos="1440"/>
        </w:tabs>
        <w:jc w:val="both"/>
        <w:rPr>
          <w:rFonts w:ascii="Arial" w:hAnsi="Arial" w:cs="Arial"/>
          <w:szCs w:val="18"/>
        </w:rPr>
      </w:pPr>
      <w:r w:rsidRPr="00E10F31">
        <w:rPr>
          <w:rFonts w:ascii="Arial" w:hAnsi="Arial" w:cs="Arial"/>
          <w:szCs w:val="18"/>
        </w:rPr>
        <w:t>Presented papers to the Following Groups</w:t>
      </w:r>
      <w:r w:rsidR="00E10F31" w:rsidRPr="00E10F31">
        <w:rPr>
          <w:rFonts w:ascii="Arial" w:hAnsi="Arial" w:cs="Arial"/>
          <w:szCs w:val="18"/>
        </w:rPr>
        <w:t>:</w:t>
      </w:r>
    </w:p>
    <w:p w:rsidR="00790859" w:rsidRDefault="00790859">
      <w:pPr>
        <w:tabs>
          <w:tab w:val="left" w:pos="1440"/>
        </w:tabs>
        <w:jc w:val="both"/>
        <w:rPr>
          <w:rFonts w:ascii="Arial" w:hAnsi="Arial" w:cs="Arial"/>
          <w:b/>
          <w:szCs w:val="18"/>
        </w:rPr>
      </w:pPr>
    </w:p>
    <w:p w:rsidR="00766DA4" w:rsidRPr="004A2070" w:rsidRDefault="00766DA4">
      <w:pPr>
        <w:tabs>
          <w:tab w:val="left" w:pos="1440"/>
        </w:tabs>
        <w:jc w:val="both"/>
        <w:rPr>
          <w:rFonts w:ascii="Arial" w:hAnsi="Arial" w:cs="Arial"/>
          <w:szCs w:val="18"/>
        </w:rPr>
      </w:pPr>
      <w:r w:rsidRPr="004A2070">
        <w:rPr>
          <w:rFonts w:ascii="Arial" w:hAnsi="Arial" w:cs="Arial"/>
          <w:szCs w:val="18"/>
        </w:rPr>
        <w:t>Society for Industrial Archaeology</w:t>
      </w:r>
    </w:p>
    <w:p w:rsidR="00766DA4" w:rsidRPr="004A2070" w:rsidRDefault="00766DA4">
      <w:pPr>
        <w:tabs>
          <w:tab w:val="left" w:pos="1440"/>
        </w:tabs>
        <w:jc w:val="both"/>
        <w:rPr>
          <w:rFonts w:ascii="Arial" w:hAnsi="Arial" w:cs="Arial"/>
          <w:szCs w:val="18"/>
        </w:rPr>
      </w:pPr>
      <w:r w:rsidRPr="004A2070">
        <w:rPr>
          <w:rFonts w:ascii="Arial" w:hAnsi="Arial" w:cs="Arial"/>
          <w:szCs w:val="18"/>
        </w:rPr>
        <w:t>Archaeological Society of New Jersey</w:t>
      </w:r>
    </w:p>
    <w:p w:rsidR="00766DA4" w:rsidRPr="004A2070" w:rsidRDefault="00766DA4">
      <w:pPr>
        <w:tabs>
          <w:tab w:val="left" w:pos="1440"/>
        </w:tabs>
        <w:jc w:val="both"/>
        <w:rPr>
          <w:rFonts w:ascii="Arial" w:hAnsi="Arial" w:cs="Arial"/>
          <w:szCs w:val="18"/>
        </w:rPr>
      </w:pPr>
      <w:r w:rsidRPr="004A2070">
        <w:rPr>
          <w:rFonts w:ascii="Arial" w:hAnsi="Arial" w:cs="Arial"/>
          <w:szCs w:val="18"/>
        </w:rPr>
        <w:t>Archaeological Society of Delaware</w:t>
      </w:r>
    </w:p>
    <w:p w:rsidR="00766DA4" w:rsidRPr="004A2070" w:rsidRDefault="00766DA4">
      <w:pPr>
        <w:tabs>
          <w:tab w:val="left" w:pos="1440"/>
        </w:tabs>
        <w:jc w:val="both"/>
        <w:rPr>
          <w:rFonts w:ascii="Arial" w:hAnsi="Arial" w:cs="Arial"/>
          <w:szCs w:val="18"/>
        </w:rPr>
      </w:pPr>
      <w:r w:rsidRPr="004A2070">
        <w:rPr>
          <w:rFonts w:ascii="Arial" w:hAnsi="Arial" w:cs="Arial"/>
          <w:szCs w:val="18"/>
        </w:rPr>
        <w:t>Mid-Atlantic Regional Archives Conference</w:t>
      </w:r>
    </w:p>
    <w:p w:rsidR="00766DA4" w:rsidRDefault="00766DA4">
      <w:pPr>
        <w:tabs>
          <w:tab w:val="left" w:pos="1440"/>
        </w:tabs>
        <w:jc w:val="both"/>
        <w:rPr>
          <w:rFonts w:ascii="Arial" w:hAnsi="Arial" w:cs="Arial"/>
          <w:szCs w:val="18"/>
        </w:rPr>
      </w:pPr>
      <w:r w:rsidRPr="004A2070">
        <w:rPr>
          <w:rFonts w:ascii="Arial" w:hAnsi="Arial" w:cs="Arial"/>
          <w:szCs w:val="18"/>
        </w:rPr>
        <w:t>Eastern States Archaeological Federation</w:t>
      </w:r>
    </w:p>
    <w:p w:rsidR="00E1686C" w:rsidRPr="004A2070" w:rsidRDefault="00E1686C">
      <w:pPr>
        <w:tabs>
          <w:tab w:val="left" w:pos="1440"/>
        </w:tabs>
        <w:jc w:val="both"/>
        <w:rPr>
          <w:rFonts w:ascii="Arial" w:hAnsi="Arial" w:cs="Arial"/>
          <w:szCs w:val="18"/>
        </w:rPr>
      </w:pPr>
      <w:r>
        <w:rPr>
          <w:rFonts w:ascii="Arial" w:hAnsi="Arial" w:cs="Arial"/>
          <w:szCs w:val="18"/>
        </w:rPr>
        <w:t>Canal History and Technology Symposium of the National Canal Museum and Lafayette College</w:t>
      </w:r>
    </w:p>
    <w:p w:rsidR="004A2070" w:rsidRPr="004A2070" w:rsidRDefault="004A2070">
      <w:pPr>
        <w:tabs>
          <w:tab w:val="left" w:pos="1440"/>
        </w:tabs>
        <w:jc w:val="both"/>
        <w:rPr>
          <w:rFonts w:ascii="Arial" w:hAnsi="Arial" w:cs="Arial"/>
          <w:szCs w:val="18"/>
        </w:rPr>
      </w:pPr>
      <w:r w:rsidRPr="004A2070">
        <w:rPr>
          <w:rFonts w:ascii="Arial" w:hAnsi="Arial" w:cs="Arial"/>
          <w:szCs w:val="18"/>
        </w:rPr>
        <w:t>Numerous Local Historical and Genealogical Societies</w:t>
      </w:r>
    </w:p>
    <w:p w:rsidR="004A2070" w:rsidRPr="004A2070" w:rsidRDefault="004A2070">
      <w:pPr>
        <w:tabs>
          <w:tab w:val="left" w:pos="1440"/>
        </w:tabs>
        <w:jc w:val="both"/>
        <w:rPr>
          <w:rFonts w:ascii="Arial" w:hAnsi="Arial" w:cs="Arial"/>
          <w:szCs w:val="18"/>
        </w:rPr>
      </w:pPr>
      <w:r w:rsidRPr="004A2070">
        <w:rPr>
          <w:rFonts w:ascii="Arial" w:hAnsi="Arial" w:cs="Arial"/>
          <w:szCs w:val="18"/>
        </w:rPr>
        <w:t>Local Rotary Clubs</w:t>
      </w:r>
    </w:p>
    <w:p w:rsidR="004A2070" w:rsidRDefault="004A2070">
      <w:pPr>
        <w:tabs>
          <w:tab w:val="left" w:pos="1440"/>
        </w:tabs>
        <w:jc w:val="both"/>
        <w:rPr>
          <w:rFonts w:ascii="Arial" w:hAnsi="Arial" w:cs="Arial"/>
          <w:b/>
          <w:szCs w:val="18"/>
        </w:rPr>
      </w:pPr>
    </w:p>
    <w:p w:rsidR="0031033D" w:rsidRDefault="0031033D">
      <w:pPr>
        <w:tabs>
          <w:tab w:val="left" w:pos="1440"/>
        </w:tabs>
        <w:jc w:val="both"/>
        <w:rPr>
          <w:rFonts w:ascii="Arial" w:hAnsi="Arial" w:cs="Arial"/>
          <w:b/>
          <w:szCs w:val="18"/>
        </w:rPr>
      </w:pPr>
    </w:p>
    <w:p w:rsidR="00DE24B0" w:rsidRDefault="00DE24B0">
      <w:pPr>
        <w:tabs>
          <w:tab w:val="left" w:pos="1440"/>
        </w:tabs>
        <w:jc w:val="both"/>
        <w:rPr>
          <w:rFonts w:ascii="Arial" w:hAnsi="Arial" w:cs="Arial"/>
          <w:b/>
          <w:szCs w:val="18"/>
        </w:rPr>
      </w:pPr>
    </w:p>
    <w:p w:rsidR="00790859" w:rsidRDefault="001C14A5">
      <w:pPr>
        <w:tabs>
          <w:tab w:val="left" w:pos="1440"/>
        </w:tabs>
        <w:jc w:val="both"/>
        <w:rPr>
          <w:rFonts w:ascii="Arial" w:hAnsi="Arial" w:cs="Arial"/>
          <w:b/>
          <w:szCs w:val="18"/>
        </w:rPr>
      </w:pPr>
      <w:r>
        <w:rPr>
          <w:rFonts w:ascii="Arial" w:hAnsi="Arial" w:cs="Arial"/>
          <w:b/>
          <w:szCs w:val="18"/>
        </w:rPr>
        <w:t>PUBLICATIONS</w:t>
      </w:r>
    </w:p>
    <w:p w:rsidR="00975FCC" w:rsidRPr="001C14A5" w:rsidRDefault="00975FCC">
      <w:pPr>
        <w:tabs>
          <w:tab w:val="left" w:pos="1440"/>
        </w:tabs>
        <w:jc w:val="both"/>
        <w:rPr>
          <w:rFonts w:ascii="Arial" w:hAnsi="Arial" w:cs="Arial"/>
          <w:szCs w:val="18"/>
        </w:rPr>
      </w:pPr>
    </w:p>
    <w:p w:rsidR="00C0635D" w:rsidRPr="001C14A5" w:rsidRDefault="00650E6C">
      <w:pPr>
        <w:tabs>
          <w:tab w:val="left" w:pos="1440"/>
        </w:tabs>
        <w:jc w:val="both"/>
        <w:rPr>
          <w:rFonts w:ascii="Arial" w:hAnsi="Arial" w:cs="Arial"/>
          <w:szCs w:val="18"/>
        </w:rPr>
      </w:pPr>
      <w:r w:rsidRPr="001C14A5">
        <w:rPr>
          <w:rFonts w:ascii="Arial" w:hAnsi="Arial" w:cs="Arial"/>
          <w:szCs w:val="18"/>
        </w:rPr>
        <w:t>“</w:t>
      </w:r>
      <w:r w:rsidR="00C0635D" w:rsidRPr="001C14A5">
        <w:rPr>
          <w:rFonts w:ascii="Arial" w:hAnsi="Arial" w:cs="Arial"/>
          <w:szCs w:val="18"/>
        </w:rPr>
        <w:t>Pa</w:t>
      </w:r>
      <w:r w:rsidRPr="001C14A5">
        <w:rPr>
          <w:rFonts w:ascii="Arial" w:hAnsi="Arial" w:cs="Arial"/>
          <w:szCs w:val="18"/>
        </w:rPr>
        <w:t>rallel or Prec</w:t>
      </w:r>
      <w:r w:rsidR="001C14A5">
        <w:rPr>
          <w:rFonts w:ascii="Arial" w:hAnsi="Arial" w:cs="Arial"/>
          <w:szCs w:val="18"/>
        </w:rPr>
        <w:t>e</w:t>
      </w:r>
      <w:r w:rsidRPr="001C14A5">
        <w:rPr>
          <w:rFonts w:ascii="Arial" w:hAnsi="Arial" w:cs="Arial"/>
          <w:szCs w:val="18"/>
        </w:rPr>
        <w:t>dent: Patterned Brickwork Architecture and Quaker Needlework” Folk Art Volume 29, Numbers 1-2, Spring/Summer 2004.</w:t>
      </w:r>
    </w:p>
    <w:p w:rsidR="00975FCC" w:rsidRDefault="00975FCC">
      <w:pPr>
        <w:tabs>
          <w:tab w:val="left" w:pos="1440"/>
        </w:tabs>
        <w:jc w:val="both"/>
        <w:rPr>
          <w:rFonts w:ascii="Arial" w:hAnsi="Arial" w:cs="Arial"/>
          <w:szCs w:val="18"/>
        </w:rPr>
      </w:pPr>
    </w:p>
    <w:p w:rsidR="00790859" w:rsidRPr="00975FCC" w:rsidRDefault="00790859">
      <w:pPr>
        <w:tabs>
          <w:tab w:val="left" w:pos="1440"/>
        </w:tabs>
        <w:jc w:val="both"/>
        <w:rPr>
          <w:rFonts w:ascii="Arial" w:hAnsi="Arial" w:cs="Arial"/>
          <w:szCs w:val="18"/>
        </w:rPr>
      </w:pPr>
      <w:r w:rsidRPr="00975FCC">
        <w:rPr>
          <w:rFonts w:ascii="Arial" w:hAnsi="Arial" w:cs="Arial"/>
          <w:szCs w:val="18"/>
        </w:rPr>
        <w:t xml:space="preserve">“Thousands of Artifacts Recovered at </w:t>
      </w:r>
      <w:proofErr w:type="spellStart"/>
      <w:r w:rsidRPr="00975FCC">
        <w:rPr>
          <w:rFonts w:ascii="Arial" w:hAnsi="Arial" w:cs="Arial"/>
          <w:szCs w:val="18"/>
        </w:rPr>
        <w:t>Wistarburgh</w:t>
      </w:r>
      <w:proofErr w:type="spellEnd"/>
      <w:r w:rsidRPr="00975FCC">
        <w:rPr>
          <w:rFonts w:ascii="Arial" w:hAnsi="Arial" w:cs="Arial"/>
          <w:szCs w:val="18"/>
        </w:rPr>
        <w:t xml:space="preserve"> Glassworks Site” Co-authored with Wil</w:t>
      </w:r>
      <w:r w:rsidR="00975FCC" w:rsidRPr="00975FCC">
        <w:rPr>
          <w:rFonts w:ascii="Arial" w:hAnsi="Arial" w:cs="Arial"/>
          <w:szCs w:val="18"/>
        </w:rPr>
        <w:t>l</w:t>
      </w:r>
      <w:r w:rsidRPr="00975FCC">
        <w:rPr>
          <w:rFonts w:ascii="Arial" w:hAnsi="Arial" w:cs="Arial"/>
          <w:szCs w:val="18"/>
        </w:rPr>
        <w:t xml:space="preserve">iam </w:t>
      </w:r>
      <w:r w:rsidR="00975FCC" w:rsidRPr="00975FCC">
        <w:rPr>
          <w:rFonts w:ascii="Arial" w:hAnsi="Arial" w:cs="Arial"/>
          <w:szCs w:val="18"/>
        </w:rPr>
        <w:t>B. Liebeknecht</w:t>
      </w:r>
      <w:r w:rsidR="0031033D">
        <w:rPr>
          <w:rFonts w:ascii="Arial" w:hAnsi="Arial" w:cs="Arial"/>
          <w:szCs w:val="18"/>
        </w:rPr>
        <w:t>,</w:t>
      </w:r>
      <w:r w:rsidR="00975FCC" w:rsidRPr="00975FCC">
        <w:rPr>
          <w:rFonts w:ascii="Arial" w:hAnsi="Arial" w:cs="Arial"/>
          <w:szCs w:val="18"/>
        </w:rPr>
        <w:t xml:space="preserve"> </w:t>
      </w:r>
      <w:r w:rsidR="00975FCC" w:rsidRPr="00975FCC">
        <w:rPr>
          <w:rFonts w:ascii="Arial" w:hAnsi="Arial" w:cs="Arial"/>
          <w:i/>
          <w:szCs w:val="18"/>
        </w:rPr>
        <w:t>Journal of Glass Studies</w:t>
      </w:r>
      <w:r w:rsidR="00975FCC" w:rsidRPr="00975FCC">
        <w:rPr>
          <w:rFonts w:ascii="Arial" w:hAnsi="Arial" w:cs="Arial"/>
          <w:szCs w:val="18"/>
        </w:rPr>
        <w:t xml:space="preserve"> 2008</w:t>
      </w:r>
      <w:r w:rsidR="0031033D">
        <w:rPr>
          <w:rFonts w:ascii="Arial" w:hAnsi="Arial" w:cs="Arial"/>
          <w:szCs w:val="18"/>
        </w:rPr>
        <w:t>.</w:t>
      </w:r>
    </w:p>
    <w:p w:rsidR="004A2070" w:rsidRDefault="004A2070">
      <w:pPr>
        <w:tabs>
          <w:tab w:val="left" w:pos="1440"/>
        </w:tabs>
        <w:jc w:val="both"/>
        <w:rPr>
          <w:rFonts w:ascii="Arial" w:hAnsi="Arial" w:cs="Arial"/>
          <w:b/>
          <w:szCs w:val="18"/>
        </w:rPr>
      </w:pPr>
    </w:p>
    <w:p w:rsidR="00194DF8" w:rsidRPr="00766DA4" w:rsidRDefault="001C14A5">
      <w:pPr>
        <w:tabs>
          <w:tab w:val="left" w:pos="1440"/>
        </w:tabs>
        <w:jc w:val="both"/>
        <w:rPr>
          <w:rFonts w:ascii="Arial" w:hAnsi="Arial" w:cs="Arial"/>
          <w:b/>
          <w:szCs w:val="18"/>
        </w:rPr>
      </w:pPr>
      <w:r w:rsidRPr="001C14A5">
        <w:rPr>
          <w:rFonts w:ascii="Arial" w:hAnsi="Arial" w:cs="Arial"/>
          <w:szCs w:val="18"/>
        </w:rPr>
        <w:t>“</w:t>
      </w:r>
      <w:r w:rsidR="00194DF8" w:rsidRPr="001C14A5">
        <w:rPr>
          <w:rFonts w:ascii="Arial" w:hAnsi="Arial" w:cs="Arial"/>
          <w:szCs w:val="18"/>
        </w:rPr>
        <w:t>Survey at Pennsylvania Glass Factory Site Yields Thousands of Fragments</w:t>
      </w:r>
      <w:r w:rsidRPr="001C14A5">
        <w:rPr>
          <w:rFonts w:ascii="Arial" w:hAnsi="Arial" w:cs="Arial"/>
          <w:szCs w:val="18"/>
        </w:rPr>
        <w:t xml:space="preserve">” </w:t>
      </w:r>
      <w:r w:rsidRPr="00194DF8">
        <w:rPr>
          <w:rFonts w:ascii="Arial" w:hAnsi="Arial" w:cs="Arial"/>
          <w:szCs w:val="18"/>
        </w:rPr>
        <w:t>Co</w:t>
      </w:r>
      <w:r>
        <w:rPr>
          <w:rFonts w:ascii="Arial" w:hAnsi="Arial" w:cs="Arial"/>
          <w:szCs w:val="18"/>
        </w:rPr>
        <w:t>-</w:t>
      </w:r>
      <w:r w:rsidRPr="00194DF8">
        <w:rPr>
          <w:rFonts w:ascii="Arial" w:hAnsi="Arial" w:cs="Arial"/>
          <w:szCs w:val="18"/>
        </w:rPr>
        <w:t>authored with William Liebeknecht and David Long</w:t>
      </w:r>
      <w:r w:rsidR="0031033D">
        <w:rPr>
          <w:rFonts w:ascii="Arial" w:hAnsi="Arial" w:cs="Arial"/>
          <w:szCs w:val="18"/>
        </w:rPr>
        <w:t>,</w:t>
      </w:r>
      <w:r>
        <w:rPr>
          <w:rFonts w:ascii="Arial" w:hAnsi="Arial" w:cs="Arial"/>
          <w:szCs w:val="18"/>
        </w:rPr>
        <w:t xml:space="preserve"> </w:t>
      </w:r>
      <w:r w:rsidRPr="001C14A5">
        <w:rPr>
          <w:rFonts w:ascii="Arial" w:hAnsi="Arial" w:cs="Arial"/>
          <w:i/>
          <w:szCs w:val="18"/>
        </w:rPr>
        <w:t>Journal of Glass Studies</w:t>
      </w:r>
      <w:r>
        <w:rPr>
          <w:rFonts w:ascii="Arial" w:hAnsi="Arial" w:cs="Arial"/>
          <w:szCs w:val="18"/>
        </w:rPr>
        <w:t xml:space="preserve"> 2008</w:t>
      </w:r>
      <w:r w:rsidR="0031033D">
        <w:rPr>
          <w:rFonts w:ascii="Arial" w:hAnsi="Arial" w:cs="Arial"/>
          <w:szCs w:val="18"/>
        </w:rPr>
        <w:t>.</w:t>
      </w:r>
    </w:p>
    <w:p w:rsidR="002F61DE" w:rsidRDefault="002F61DE">
      <w:pPr>
        <w:tabs>
          <w:tab w:val="left" w:pos="1440"/>
        </w:tabs>
        <w:jc w:val="both"/>
        <w:rPr>
          <w:rFonts w:ascii="Arial" w:hAnsi="Arial" w:cs="Arial"/>
          <w:szCs w:val="18"/>
        </w:rPr>
      </w:pPr>
    </w:p>
    <w:p w:rsidR="0031033D" w:rsidRPr="00194DF8" w:rsidRDefault="0031033D" w:rsidP="0031033D">
      <w:pPr>
        <w:tabs>
          <w:tab w:val="left" w:pos="1440"/>
        </w:tabs>
        <w:jc w:val="both"/>
        <w:rPr>
          <w:rFonts w:ascii="Arial" w:hAnsi="Arial" w:cs="Arial"/>
          <w:szCs w:val="18"/>
        </w:rPr>
      </w:pPr>
      <w:r>
        <w:rPr>
          <w:rFonts w:ascii="Arial" w:hAnsi="Arial" w:cs="Arial"/>
          <w:szCs w:val="18"/>
        </w:rPr>
        <w:t>“</w:t>
      </w:r>
      <w:r w:rsidRPr="00194DF8">
        <w:rPr>
          <w:rFonts w:ascii="Arial" w:hAnsi="Arial" w:cs="Arial"/>
          <w:szCs w:val="18"/>
        </w:rPr>
        <w:t xml:space="preserve">Archaeological Investigations at the </w:t>
      </w:r>
      <w:proofErr w:type="spellStart"/>
      <w:r w:rsidRPr="00194DF8">
        <w:rPr>
          <w:rFonts w:ascii="Arial" w:hAnsi="Arial" w:cs="Arial"/>
          <w:szCs w:val="18"/>
        </w:rPr>
        <w:t>Hilltown</w:t>
      </w:r>
      <w:proofErr w:type="spellEnd"/>
      <w:r w:rsidRPr="00194DF8">
        <w:rPr>
          <w:rFonts w:ascii="Arial" w:hAnsi="Arial" w:cs="Arial"/>
          <w:szCs w:val="18"/>
        </w:rPr>
        <w:t xml:space="preserve"> Glasshouse Site, Bucks County</w:t>
      </w:r>
      <w:r>
        <w:rPr>
          <w:rFonts w:ascii="Arial" w:hAnsi="Arial" w:cs="Arial"/>
          <w:szCs w:val="18"/>
        </w:rPr>
        <w:t>”</w:t>
      </w:r>
      <w:r w:rsidRPr="00194DF8">
        <w:rPr>
          <w:rFonts w:ascii="Arial" w:hAnsi="Arial" w:cs="Arial"/>
          <w:szCs w:val="18"/>
        </w:rPr>
        <w:t xml:space="preserve"> Co</w:t>
      </w:r>
      <w:r>
        <w:rPr>
          <w:rFonts w:ascii="Arial" w:hAnsi="Arial" w:cs="Arial"/>
          <w:szCs w:val="18"/>
        </w:rPr>
        <w:t>-</w:t>
      </w:r>
      <w:r w:rsidRPr="00194DF8">
        <w:rPr>
          <w:rFonts w:ascii="Arial" w:hAnsi="Arial" w:cs="Arial"/>
          <w:szCs w:val="18"/>
        </w:rPr>
        <w:t>authored with William Liebeknecht and David Long</w:t>
      </w:r>
      <w:r>
        <w:rPr>
          <w:rFonts w:ascii="Arial" w:hAnsi="Arial" w:cs="Arial"/>
          <w:szCs w:val="18"/>
        </w:rPr>
        <w:t>,</w:t>
      </w:r>
      <w:r w:rsidRPr="00194DF8">
        <w:rPr>
          <w:rFonts w:ascii="Arial" w:hAnsi="Arial" w:cs="Arial"/>
          <w:szCs w:val="18"/>
        </w:rPr>
        <w:t xml:space="preserve"> </w:t>
      </w:r>
      <w:r w:rsidRPr="001C14A5">
        <w:rPr>
          <w:rFonts w:ascii="Arial" w:hAnsi="Arial" w:cs="Arial"/>
          <w:i/>
          <w:szCs w:val="18"/>
        </w:rPr>
        <w:t>Glass Club Bulletin of the National American Glass Club</w:t>
      </w:r>
      <w:r w:rsidRPr="00194DF8">
        <w:rPr>
          <w:rFonts w:ascii="Arial" w:hAnsi="Arial" w:cs="Arial"/>
          <w:szCs w:val="18"/>
        </w:rPr>
        <w:t xml:space="preserve"> No. 213 </w:t>
      </w:r>
      <w:proofErr w:type="gramStart"/>
      <w:r w:rsidRPr="00194DF8">
        <w:rPr>
          <w:rFonts w:ascii="Arial" w:hAnsi="Arial" w:cs="Arial"/>
          <w:szCs w:val="18"/>
        </w:rPr>
        <w:t>Spring</w:t>
      </w:r>
      <w:proofErr w:type="gramEnd"/>
      <w:r w:rsidRPr="00194DF8">
        <w:rPr>
          <w:rFonts w:ascii="Arial" w:hAnsi="Arial" w:cs="Arial"/>
          <w:szCs w:val="18"/>
        </w:rPr>
        <w:t xml:space="preserve"> 2009:12-18</w:t>
      </w:r>
      <w:r>
        <w:rPr>
          <w:rFonts w:ascii="Arial" w:hAnsi="Arial" w:cs="Arial"/>
          <w:szCs w:val="18"/>
        </w:rPr>
        <w:t>.</w:t>
      </w:r>
    </w:p>
    <w:p w:rsidR="0031033D" w:rsidRDefault="0031033D">
      <w:pPr>
        <w:tabs>
          <w:tab w:val="left" w:pos="1440"/>
        </w:tabs>
        <w:jc w:val="both"/>
        <w:rPr>
          <w:rFonts w:ascii="Arial" w:hAnsi="Arial" w:cs="Arial"/>
          <w:i/>
          <w:szCs w:val="18"/>
        </w:rPr>
      </w:pPr>
    </w:p>
    <w:p w:rsidR="00650E6C" w:rsidRDefault="00650E6C">
      <w:pPr>
        <w:tabs>
          <w:tab w:val="left" w:pos="1440"/>
        </w:tabs>
        <w:jc w:val="both"/>
        <w:rPr>
          <w:rFonts w:ascii="Arial" w:hAnsi="Arial" w:cs="Arial"/>
          <w:szCs w:val="18"/>
        </w:rPr>
      </w:pPr>
      <w:r w:rsidRPr="001C14A5">
        <w:rPr>
          <w:rFonts w:ascii="Arial" w:hAnsi="Arial" w:cs="Arial"/>
          <w:i/>
          <w:szCs w:val="18"/>
        </w:rPr>
        <w:t>Hugh Camp</w:t>
      </w:r>
      <w:r w:rsidR="001C14A5" w:rsidRPr="001C14A5">
        <w:rPr>
          <w:rFonts w:ascii="Arial" w:hAnsi="Arial" w:cs="Arial"/>
          <w:i/>
          <w:szCs w:val="18"/>
        </w:rPr>
        <w:t>b</w:t>
      </w:r>
      <w:r w:rsidRPr="001C14A5">
        <w:rPr>
          <w:rFonts w:ascii="Arial" w:hAnsi="Arial" w:cs="Arial"/>
          <w:i/>
          <w:szCs w:val="18"/>
        </w:rPr>
        <w:t>ell</w:t>
      </w:r>
      <w:r w:rsidR="0031033D">
        <w:rPr>
          <w:rFonts w:ascii="Arial" w:hAnsi="Arial" w:cs="Arial"/>
          <w:i/>
          <w:szCs w:val="18"/>
        </w:rPr>
        <w:t>:</w:t>
      </w:r>
      <w:r w:rsidRPr="001C14A5">
        <w:rPr>
          <w:rFonts w:ascii="Arial" w:hAnsi="Arial" w:cs="Arial"/>
          <w:i/>
          <w:szCs w:val="18"/>
        </w:rPr>
        <w:t xml:space="preserve"> Painter, Philosopher, Author</w:t>
      </w:r>
      <w:r>
        <w:rPr>
          <w:rFonts w:ascii="Arial" w:hAnsi="Arial" w:cs="Arial"/>
          <w:szCs w:val="18"/>
        </w:rPr>
        <w:t xml:space="preserve">. </w:t>
      </w:r>
      <w:proofErr w:type="gramStart"/>
      <w:r>
        <w:rPr>
          <w:rFonts w:ascii="Arial" w:hAnsi="Arial" w:cs="Arial"/>
          <w:szCs w:val="18"/>
        </w:rPr>
        <w:t>Burlington County Division of Cultural Affairs &amp; Tourism.</w:t>
      </w:r>
      <w:proofErr w:type="gramEnd"/>
      <w:r>
        <w:rPr>
          <w:rFonts w:ascii="Arial" w:hAnsi="Arial" w:cs="Arial"/>
          <w:szCs w:val="18"/>
        </w:rPr>
        <w:t xml:space="preserve"> 2009. Co-Authored with Lynn </w:t>
      </w:r>
      <w:proofErr w:type="spellStart"/>
      <w:r>
        <w:rPr>
          <w:rFonts w:ascii="Arial" w:hAnsi="Arial" w:cs="Arial"/>
          <w:szCs w:val="18"/>
        </w:rPr>
        <w:t>Lemyre</w:t>
      </w:r>
      <w:proofErr w:type="spellEnd"/>
      <w:r w:rsidR="0031033D">
        <w:rPr>
          <w:rFonts w:ascii="Arial" w:hAnsi="Arial" w:cs="Arial"/>
          <w:szCs w:val="18"/>
        </w:rPr>
        <w:t>.</w:t>
      </w:r>
      <w:r>
        <w:rPr>
          <w:rFonts w:ascii="Arial" w:hAnsi="Arial" w:cs="Arial"/>
          <w:szCs w:val="18"/>
        </w:rPr>
        <w:t xml:space="preserve"> </w:t>
      </w:r>
    </w:p>
    <w:p w:rsidR="001C14A5" w:rsidRDefault="001C14A5">
      <w:pPr>
        <w:tabs>
          <w:tab w:val="left" w:pos="1440"/>
        </w:tabs>
        <w:jc w:val="both"/>
        <w:rPr>
          <w:rFonts w:ascii="Arial" w:hAnsi="Arial" w:cs="Arial"/>
          <w:szCs w:val="18"/>
        </w:rPr>
      </w:pPr>
    </w:p>
    <w:p w:rsidR="001C14A5" w:rsidRPr="0031033D" w:rsidRDefault="001C14A5">
      <w:pPr>
        <w:tabs>
          <w:tab w:val="left" w:pos="1440"/>
        </w:tabs>
        <w:jc w:val="both"/>
        <w:rPr>
          <w:rFonts w:ascii="Arial" w:hAnsi="Arial" w:cs="Arial"/>
        </w:rPr>
      </w:pPr>
      <w:r w:rsidRPr="0031033D">
        <w:rPr>
          <w:rFonts w:ascii="Arial" w:hAnsi="Arial" w:cs="Arial"/>
        </w:rPr>
        <w:t xml:space="preserve">“On The Eagle’s Wings: Textiles, Trenton, and a First Taste of the Industrial Revolution” </w:t>
      </w:r>
      <w:r w:rsidR="0031033D" w:rsidRPr="0031033D">
        <w:rPr>
          <w:rFonts w:ascii="Arial" w:hAnsi="Arial" w:cs="Arial"/>
        </w:rPr>
        <w:t xml:space="preserve">Co-authored with Richard Hunter and Nadine </w:t>
      </w:r>
      <w:proofErr w:type="spellStart"/>
      <w:r w:rsidR="0031033D" w:rsidRPr="0031033D">
        <w:rPr>
          <w:rFonts w:ascii="Arial" w:hAnsi="Arial" w:cs="Arial"/>
        </w:rPr>
        <w:t>Sergejeff</w:t>
      </w:r>
      <w:proofErr w:type="spellEnd"/>
      <w:r w:rsidR="0031033D">
        <w:rPr>
          <w:rFonts w:ascii="Arial" w:hAnsi="Arial" w:cs="Arial"/>
        </w:rPr>
        <w:t>,</w:t>
      </w:r>
      <w:r w:rsidR="0031033D" w:rsidRPr="0031033D">
        <w:rPr>
          <w:rFonts w:ascii="Arial" w:hAnsi="Arial" w:cs="Arial"/>
          <w:i/>
        </w:rPr>
        <w:t xml:space="preserve"> </w:t>
      </w:r>
      <w:r w:rsidRPr="0031033D">
        <w:rPr>
          <w:rFonts w:ascii="Arial" w:hAnsi="Arial" w:cs="Arial"/>
          <w:i/>
        </w:rPr>
        <w:t>New Jersey History</w:t>
      </w:r>
      <w:r w:rsidRPr="0031033D">
        <w:rPr>
          <w:rFonts w:ascii="Arial" w:hAnsi="Arial" w:cs="Arial"/>
        </w:rPr>
        <w:t xml:space="preserve"> Volume 124, No. 1. 2009.</w:t>
      </w:r>
    </w:p>
    <w:p w:rsidR="001C14A5" w:rsidRDefault="001C14A5">
      <w:pPr>
        <w:tabs>
          <w:tab w:val="left" w:pos="1440"/>
        </w:tabs>
        <w:jc w:val="both"/>
        <w:rPr>
          <w:rFonts w:ascii="Arial" w:hAnsi="Arial" w:cs="Arial"/>
          <w:szCs w:val="18"/>
        </w:rPr>
      </w:pPr>
    </w:p>
    <w:p w:rsidR="00994D2B" w:rsidRDefault="00994D2B">
      <w:pPr>
        <w:tabs>
          <w:tab w:val="left" w:pos="1440"/>
        </w:tabs>
        <w:jc w:val="both"/>
        <w:rPr>
          <w:rFonts w:ascii="Arial" w:hAnsi="Arial" w:cs="Arial"/>
          <w:szCs w:val="18"/>
        </w:rPr>
      </w:pPr>
    </w:p>
    <w:p w:rsidR="00994D2B" w:rsidRPr="00882275" w:rsidRDefault="00994D2B" w:rsidP="00994D2B">
      <w:pPr>
        <w:tabs>
          <w:tab w:val="left" w:pos="1440"/>
        </w:tabs>
        <w:jc w:val="both"/>
        <w:rPr>
          <w:rFonts w:ascii="Arial" w:hAnsi="Arial" w:cs="Arial"/>
          <w:b/>
          <w:szCs w:val="18"/>
        </w:rPr>
      </w:pPr>
      <w:r>
        <w:rPr>
          <w:rFonts w:ascii="Arial" w:hAnsi="Arial" w:cs="Arial"/>
          <w:b/>
          <w:szCs w:val="18"/>
        </w:rPr>
        <w:t xml:space="preserve">A detailed list of </w:t>
      </w:r>
      <w:r w:rsidRPr="00882275">
        <w:rPr>
          <w:rFonts w:ascii="Arial" w:hAnsi="Arial" w:cs="Arial"/>
          <w:b/>
          <w:szCs w:val="18"/>
        </w:rPr>
        <w:t>Cultural Resource Management Reports, Historic Structure Reports, Historic Preservation Plans</w:t>
      </w:r>
      <w:r>
        <w:rPr>
          <w:rFonts w:ascii="Arial" w:hAnsi="Arial" w:cs="Arial"/>
          <w:b/>
          <w:szCs w:val="18"/>
        </w:rPr>
        <w:t xml:space="preserve"> are avai</w:t>
      </w:r>
      <w:r w:rsidRPr="00882275">
        <w:rPr>
          <w:rFonts w:ascii="Arial" w:hAnsi="Arial" w:cs="Arial"/>
          <w:b/>
          <w:szCs w:val="18"/>
        </w:rPr>
        <w:t>lable upon request.</w:t>
      </w:r>
      <w:r>
        <w:rPr>
          <w:rFonts w:ascii="Arial" w:hAnsi="Arial" w:cs="Arial"/>
          <w:b/>
          <w:szCs w:val="18"/>
        </w:rPr>
        <w:t xml:space="preserve">  Below is a sample of reports available on-line.</w:t>
      </w:r>
    </w:p>
    <w:p w:rsidR="00C90F65" w:rsidRPr="00994D2B" w:rsidRDefault="00C90F65">
      <w:pPr>
        <w:tabs>
          <w:tab w:val="left" w:pos="1440"/>
        </w:tabs>
        <w:jc w:val="both"/>
        <w:rPr>
          <w:rFonts w:ascii="Arial" w:hAnsi="Arial" w:cs="Arial"/>
          <w:b/>
          <w:bCs/>
        </w:rPr>
      </w:pPr>
    </w:p>
    <w:p w:rsidR="00994D2B" w:rsidRDefault="00C90F65">
      <w:pPr>
        <w:tabs>
          <w:tab w:val="left" w:pos="1440"/>
        </w:tabs>
        <w:jc w:val="both"/>
        <w:rPr>
          <w:rFonts w:ascii="Arial" w:hAnsi="Arial" w:cs="Arial"/>
          <w:bCs/>
        </w:rPr>
      </w:pPr>
      <w:r w:rsidRPr="00994D2B">
        <w:rPr>
          <w:rFonts w:ascii="Arial" w:hAnsi="Arial" w:cs="Arial"/>
          <w:bCs/>
        </w:rPr>
        <w:t>The Assunpink Creek in Mill Hill: A History and Consideration of Historic Interpretive Opportunities</w:t>
      </w:r>
      <w:r w:rsidR="00994D2B">
        <w:rPr>
          <w:rFonts w:ascii="Arial" w:hAnsi="Arial" w:cs="Arial"/>
          <w:bCs/>
        </w:rPr>
        <w:t xml:space="preserve">, </w:t>
      </w:r>
      <w:r w:rsidR="00994D2B" w:rsidRPr="00994D2B">
        <w:rPr>
          <w:rFonts w:ascii="Arial" w:hAnsi="Arial" w:cs="Arial"/>
          <w:bCs/>
        </w:rPr>
        <w:t xml:space="preserve">Nadine </w:t>
      </w:r>
      <w:proofErr w:type="spellStart"/>
      <w:r w:rsidR="00994D2B" w:rsidRPr="00994D2B">
        <w:rPr>
          <w:rFonts w:ascii="Arial" w:hAnsi="Arial" w:cs="Arial"/>
          <w:bCs/>
        </w:rPr>
        <w:t>Sergejef</w:t>
      </w:r>
      <w:r w:rsidR="00994D2B">
        <w:rPr>
          <w:rFonts w:ascii="Arial" w:hAnsi="Arial" w:cs="Arial"/>
          <w:bCs/>
        </w:rPr>
        <w:t>f</w:t>
      </w:r>
      <w:proofErr w:type="spellEnd"/>
      <w:r w:rsidR="00994D2B">
        <w:rPr>
          <w:rFonts w:ascii="Arial" w:hAnsi="Arial" w:cs="Arial"/>
          <w:bCs/>
        </w:rPr>
        <w:t>, Damon Tvaryanas, Ian Burrow,</w:t>
      </w:r>
      <w:r w:rsidR="00994D2B" w:rsidRPr="00994D2B">
        <w:rPr>
          <w:rFonts w:ascii="Arial" w:hAnsi="Arial" w:cs="Arial"/>
          <w:bCs/>
        </w:rPr>
        <w:t xml:space="preserve"> Richard Hunter.</w:t>
      </w:r>
    </w:p>
    <w:p w:rsidR="000170B5" w:rsidRDefault="008F550D">
      <w:pPr>
        <w:tabs>
          <w:tab w:val="left" w:pos="1440"/>
        </w:tabs>
        <w:jc w:val="both"/>
        <w:rPr>
          <w:rFonts w:ascii="Arial" w:hAnsi="Arial" w:cs="Arial"/>
          <w:bCs/>
        </w:rPr>
      </w:pPr>
      <w:hyperlink r:id="rId9" w:history="1">
        <w:r w:rsidR="00C90F65" w:rsidRPr="00994D2B">
          <w:rPr>
            <w:rStyle w:val="Hyperlink"/>
            <w:rFonts w:ascii="Arial" w:hAnsi="Arial" w:cs="Arial"/>
            <w:bCs/>
          </w:rPr>
          <w:t>http://www.trentonhistory.org/Documents/MillHillReport.htm</w:t>
        </w:r>
      </w:hyperlink>
    </w:p>
    <w:p w:rsidR="000170B5" w:rsidRDefault="000170B5">
      <w:pPr>
        <w:tabs>
          <w:tab w:val="left" w:pos="1440"/>
        </w:tabs>
        <w:jc w:val="both"/>
        <w:rPr>
          <w:rFonts w:ascii="Arial" w:hAnsi="Arial" w:cs="Arial"/>
          <w:bCs/>
        </w:rPr>
      </w:pPr>
    </w:p>
    <w:p w:rsidR="00994D2B" w:rsidRDefault="00882275">
      <w:pPr>
        <w:tabs>
          <w:tab w:val="left" w:pos="1440"/>
        </w:tabs>
        <w:jc w:val="both"/>
        <w:rPr>
          <w:rFonts w:ascii="Arial" w:hAnsi="Arial" w:cs="Arial"/>
          <w:bCs/>
        </w:rPr>
      </w:pPr>
      <w:proofErr w:type="gramStart"/>
      <w:r w:rsidRPr="00994D2B">
        <w:rPr>
          <w:rFonts w:ascii="Arial" w:hAnsi="Arial" w:cs="Arial"/>
          <w:bCs/>
        </w:rPr>
        <w:t>Phase</w:t>
      </w:r>
      <w:proofErr w:type="gramEnd"/>
      <w:r w:rsidRPr="00994D2B">
        <w:rPr>
          <w:rFonts w:ascii="Arial" w:hAnsi="Arial" w:cs="Arial"/>
          <w:bCs/>
        </w:rPr>
        <w:t xml:space="preserve"> I and II Cultural Resource Investigation </w:t>
      </w:r>
      <w:proofErr w:type="spellStart"/>
      <w:r w:rsidRPr="00994D2B">
        <w:rPr>
          <w:rFonts w:ascii="Arial" w:hAnsi="Arial" w:cs="Arial"/>
          <w:bCs/>
        </w:rPr>
        <w:t>Christoffel</w:t>
      </w:r>
      <w:proofErr w:type="spellEnd"/>
      <w:r w:rsidRPr="00994D2B">
        <w:rPr>
          <w:rFonts w:ascii="Arial" w:hAnsi="Arial" w:cs="Arial"/>
          <w:bCs/>
        </w:rPr>
        <w:t xml:space="preserve"> Vought Farm Site (28Hu550) Proposed Clinton Township Middle School, Clinton Township, Hunterdon County, New Jersey</w:t>
      </w:r>
      <w:r w:rsidR="00D96A60" w:rsidRPr="00994D2B">
        <w:rPr>
          <w:rFonts w:ascii="Arial" w:hAnsi="Arial" w:cs="Arial"/>
          <w:bCs/>
        </w:rPr>
        <w:t xml:space="preserve"> 2005</w:t>
      </w:r>
      <w:r w:rsidR="00994D2B">
        <w:rPr>
          <w:rFonts w:ascii="Arial" w:hAnsi="Arial" w:cs="Arial"/>
          <w:bCs/>
        </w:rPr>
        <w:t xml:space="preserve">, </w:t>
      </w:r>
      <w:r w:rsidR="00994D2B" w:rsidRPr="00994D2B">
        <w:rPr>
          <w:rFonts w:ascii="Arial" w:hAnsi="Arial" w:cs="Arial"/>
          <w:bCs/>
        </w:rPr>
        <w:t xml:space="preserve">Damon Tvaryanas, Douglas Scott, George Cress, Nadine </w:t>
      </w:r>
      <w:proofErr w:type="spellStart"/>
      <w:r w:rsidR="00994D2B" w:rsidRPr="00994D2B">
        <w:rPr>
          <w:rFonts w:ascii="Arial" w:hAnsi="Arial" w:cs="Arial"/>
          <w:bCs/>
        </w:rPr>
        <w:t>Sergejeff</w:t>
      </w:r>
      <w:proofErr w:type="spellEnd"/>
      <w:r w:rsidR="00994D2B" w:rsidRPr="00994D2B">
        <w:rPr>
          <w:rFonts w:ascii="Arial" w:hAnsi="Arial" w:cs="Arial"/>
          <w:bCs/>
        </w:rPr>
        <w:t>, Rebecca White, Ian Burrow.</w:t>
      </w:r>
    </w:p>
    <w:p w:rsidR="00C90F65" w:rsidRPr="00994D2B" w:rsidRDefault="008F550D">
      <w:pPr>
        <w:tabs>
          <w:tab w:val="left" w:pos="1440"/>
        </w:tabs>
        <w:jc w:val="both"/>
        <w:rPr>
          <w:rFonts w:ascii="Arial" w:hAnsi="Arial" w:cs="Arial"/>
          <w:bCs/>
        </w:rPr>
      </w:pPr>
      <w:hyperlink r:id="rId10" w:history="1">
        <w:r w:rsidR="00D96A60" w:rsidRPr="00994D2B">
          <w:rPr>
            <w:rStyle w:val="Hyperlink"/>
            <w:rFonts w:ascii="Arial" w:hAnsi="Arial" w:cs="Arial"/>
            <w:bCs/>
          </w:rPr>
          <w:t>http://www.1759house.org/Documentation.html</w:t>
        </w:r>
      </w:hyperlink>
      <w:r w:rsidR="00994D2B" w:rsidRPr="00994D2B">
        <w:rPr>
          <w:rFonts w:ascii="Arial" w:hAnsi="Arial" w:cs="Arial"/>
          <w:bCs/>
        </w:rPr>
        <w:t xml:space="preserve"> </w:t>
      </w:r>
    </w:p>
    <w:p w:rsidR="00D96A60" w:rsidRPr="00994D2B" w:rsidRDefault="00D96A60">
      <w:pPr>
        <w:tabs>
          <w:tab w:val="left" w:pos="1440"/>
        </w:tabs>
        <w:jc w:val="both"/>
        <w:rPr>
          <w:rFonts w:ascii="Arial" w:hAnsi="Arial" w:cs="Arial"/>
          <w:bCs/>
        </w:rPr>
      </w:pPr>
    </w:p>
    <w:p w:rsidR="00994D2B" w:rsidRDefault="00D96A60">
      <w:pPr>
        <w:tabs>
          <w:tab w:val="left" w:pos="1440"/>
        </w:tabs>
        <w:jc w:val="both"/>
        <w:rPr>
          <w:rFonts w:ascii="Arial" w:hAnsi="Arial" w:cs="Arial"/>
          <w:bCs/>
        </w:rPr>
      </w:pPr>
      <w:proofErr w:type="gramStart"/>
      <w:r w:rsidRPr="00994D2B">
        <w:rPr>
          <w:rFonts w:ascii="Arial" w:hAnsi="Arial" w:cs="Arial"/>
          <w:bCs/>
        </w:rPr>
        <w:t xml:space="preserve">The Trenton in 1775 Mapping Project, City of Trenton, Mercer County, </w:t>
      </w:r>
      <w:r w:rsidR="00994D2B">
        <w:rPr>
          <w:rFonts w:ascii="Arial" w:hAnsi="Arial" w:cs="Arial"/>
          <w:bCs/>
        </w:rPr>
        <w:t>N</w:t>
      </w:r>
      <w:r w:rsidRPr="00994D2B">
        <w:rPr>
          <w:rFonts w:ascii="Arial" w:hAnsi="Arial" w:cs="Arial"/>
          <w:bCs/>
        </w:rPr>
        <w:t>ew Jersey</w:t>
      </w:r>
      <w:r w:rsidR="00994D2B">
        <w:rPr>
          <w:rFonts w:ascii="Arial" w:hAnsi="Arial" w:cs="Arial"/>
          <w:bCs/>
        </w:rPr>
        <w:t>.</w:t>
      </w:r>
      <w:proofErr w:type="gramEnd"/>
    </w:p>
    <w:p w:rsidR="00D96A60" w:rsidRPr="00994D2B" w:rsidRDefault="00D96A60">
      <w:pPr>
        <w:tabs>
          <w:tab w:val="left" w:pos="1440"/>
        </w:tabs>
        <w:jc w:val="both"/>
        <w:rPr>
          <w:rFonts w:ascii="Arial" w:hAnsi="Arial" w:cs="Arial"/>
          <w:bCs/>
        </w:rPr>
      </w:pPr>
      <w:r w:rsidRPr="00994D2B">
        <w:rPr>
          <w:rFonts w:ascii="Arial" w:hAnsi="Arial" w:cs="Arial"/>
          <w:bCs/>
        </w:rPr>
        <w:t xml:space="preserve"> </w:t>
      </w:r>
      <w:hyperlink r:id="rId11" w:history="1">
        <w:r w:rsidRPr="00994D2B">
          <w:rPr>
            <w:rStyle w:val="Hyperlink"/>
            <w:rFonts w:ascii="Arial" w:hAnsi="Arial" w:cs="Arial"/>
            <w:bCs/>
          </w:rPr>
          <w:t>http://www.trentonhistory.org/Documents/TrentonIn1775.pdf</w:t>
        </w:r>
      </w:hyperlink>
      <w:r w:rsidR="00C9353F" w:rsidRPr="00994D2B">
        <w:rPr>
          <w:rFonts w:ascii="Arial" w:hAnsi="Arial" w:cs="Arial"/>
          <w:bCs/>
        </w:rPr>
        <w:t xml:space="preserve"> </w:t>
      </w:r>
    </w:p>
    <w:p w:rsidR="00D96A60" w:rsidRPr="00994D2B" w:rsidRDefault="00D96A60">
      <w:pPr>
        <w:tabs>
          <w:tab w:val="left" w:pos="1440"/>
        </w:tabs>
        <w:jc w:val="both"/>
        <w:rPr>
          <w:rFonts w:ascii="Arial" w:hAnsi="Arial" w:cs="Arial"/>
          <w:bCs/>
        </w:rPr>
      </w:pPr>
    </w:p>
    <w:p w:rsidR="00A64399" w:rsidRPr="00994D2B" w:rsidRDefault="00A64399">
      <w:pPr>
        <w:tabs>
          <w:tab w:val="left" w:pos="1440"/>
        </w:tabs>
        <w:jc w:val="both"/>
        <w:rPr>
          <w:rFonts w:ascii="Arial" w:hAnsi="Arial" w:cs="Arial"/>
          <w:bCs/>
        </w:rPr>
      </w:pPr>
      <w:r w:rsidRPr="00994D2B">
        <w:rPr>
          <w:rFonts w:ascii="Arial" w:hAnsi="Arial" w:cs="Arial"/>
          <w:bCs/>
        </w:rPr>
        <w:t>John Tweed’s Log Tavern: The Archaeology, History, and Architecture of the Guthrie-</w:t>
      </w:r>
      <w:proofErr w:type="spellStart"/>
      <w:r w:rsidRPr="00994D2B">
        <w:rPr>
          <w:rFonts w:ascii="Arial" w:hAnsi="Arial" w:cs="Arial"/>
          <w:bCs/>
        </w:rPr>
        <w:t>Giacomelli</w:t>
      </w:r>
      <w:proofErr w:type="spellEnd"/>
      <w:r w:rsidRPr="00994D2B">
        <w:rPr>
          <w:rFonts w:ascii="Arial" w:hAnsi="Arial" w:cs="Arial"/>
          <w:bCs/>
        </w:rPr>
        <w:t xml:space="preserve"> House (Tweed’s Tavern), CRS-#N-1101 and Tweed’s Tavern Archaeological Site, 7NC-A-18, Mill Creek Hundred, New Castle County, Delaware Ian Burrow, William Liebeknecht, Damon Tvaryanas, Douglas Scott, Nadine </w:t>
      </w:r>
      <w:proofErr w:type="spellStart"/>
      <w:r w:rsidRPr="00994D2B">
        <w:rPr>
          <w:rFonts w:ascii="Arial" w:hAnsi="Arial" w:cs="Arial"/>
          <w:bCs/>
        </w:rPr>
        <w:t>Sergejeff</w:t>
      </w:r>
      <w:proofErr w:type="spellEnd"/>
      <w:r w:rsidRPr="00994D2B">
        <w:rPr>
          <w:rFonts w:ascii="Arial" w:hAnsi="Arial" w:cs="Arial"/>
          <w:bCs/>
        </w:rPr>
        <w:t>, Rebecca White, 2003</w:t>
      </w:r>
    </w:p>
    <w:p w:rsidR="0031033D" w:rsidRPr="00994D2B" w:rsidRDefault="008F550D" w:rsidP="00A64399">
      <w:pPr>
        <w:tabs>
          <w:tab w:val="left" w:pos="1440"/>
        </w:tabs>
        <w:jc w:val="both"/>
        <w:rPr>
          <w:rFonts w:ascii="Arial" w:hAnsi="Arial" w:cs="Arial"/>
          <w:bCs/>
        </w:rPr>
      </w:pPr>
      <w:hyperlink r:id="rId12" w:history="1">
        <w:r w:rsidR="00A64399" w:rsidRPr="00994D2B">
          <w:rPr>
            <w:rStyle w:val="Hyperlink"/>
            <w:rFonts w:ascii="Arial" w:hAnsi="Arial" w:cs="Arial"/>
            <w:bCs/>
          </w:rPr>
          <w:t>http://www.deldot.gov/archaeology/tweeds_tavern</w:t>
        </w:r>
      </w:hyperlink>
    </w:p>
    <w:sectPr w:rsidR="0031033D" w:rsidRPr="00994D2B" w:rsidSect="005A2F8B">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72D" w:rsidRDefault="00EA772D">
      <w:r>
        <w:separator/>
      </w:r>
    </w:p>
  </w:endnote>
  <w:endnote w:type="continuationSeparator" w:id="0">
    <w:p w:rsidR="00EA772D" w:rsidRDefault="00EA77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uerBodni Titl BT">
    <w:altName w:val="Courier New"/>
    <w:charset w:val="00"/>
    <w:family w:val="decorative"/>
    <w:pitch w:val="variable"/>
    <w:sig w:usb0="00000087" w:usb1="00000000" w:usb2="00000000" w:usb3="00000000" w:csb0="0000001B" w:csb1="00000000"/>
  </w:font>
  <w:font w:name="BauerBodni BT">
    <w:altName w:val="Times New Roman"/>
    <w:charset w:val="00"/>
    <w:family w:val="roman"/>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69" w:rsidRDefault="00F157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69" w:rsidRDefault="00F157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69" w:rsidRDefault="00F157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72D" w:rsidRDefault="00EA772D">
      <w:r>
        <w:separator/>
      </w:r>
    </w:p>
  </w:footnote>
  <w:footnote w:type="continuationSeparator" w:id="0">
    <w:p w:rsidR="00EA772D" w:rsidRDefault="00EA77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69" w:rsidRDefault="00F15769">
    <w:pPr>
      <w:tabs>
        <w:tab w:val="left" w:pos="-1080"/>
        <w:tab w:val="left" w:pos="-720"/>
        <w:tab w:val="left" w:pos="0"/>
        <w:tab w:val="left" w:pos="72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rPr>
    </w:pPr>
    <w:r>
      <w:rPr>
        <w:rFonts w:ascii="Arial" w:hAnsi="Arial" w:cs="Arial"/>
        <w:b/>
        <w:bCs/>
      </w:rPr>
      <w:t>DAMON TVARYANAS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Page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69" w:rsidRDefault="00F157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69" w:rsidRDefault="00F15769">
    <w:pPr>
      <w:pStyle w:val="Header"/>
      <w:rPr>
        <w:rStyle w:val="PageNumber"/>
        <w:rFonts w:ascii="Arial" w:hAnsi="Arial" w:cs="Arial"/>
        <w:b/>
        <w:bCs/>
      </w:rPr>
    </w:pPr>
    <w:r>
      <w:rPr>
        <w:rFonts w:ascii="Arial" w:hAnsi="Arial" w:cs="Arial"/>
        <w:b/>
        <w:bCs/>
      </w:rPr>
      <w:t>Damon Tvaryanas</w:t>
    </w:r>
    <w:r>
      <w:rPr>
        <w:rFonts w:ascii="Arial" w:hAnsi="Arial" w:cs="Arial"/>
        <w:b/>
        <w:bCs/>
      </w:rPr>
      <w:tab/>
    </w:r>
    <w:r>
      <w:rPr>
        <w:rFonts w:ascii="Arial" w:hAnsi="Arial" w:cs="Arial"/>
        <w:b/>
        <w:bCs/>
      </w:rPr>
      <w:tab/>
      <w:t xml:space="preserve">Page </w:t>
    </w:r>
    <w:r w:rsidR="008F550D">
      <w:rPr>
        <w:rStyle w:val="PageNumber"/>
        <w:rFonts w:ascii="Arial" w:hAnsi="Arial" w:cs="Arial"/>
        <w:b/>
        <w:bCs/>
      </w:rPr>
      <w:fldChar w:fldCharType="begin"/>
    </w:r>
    <w:r>
      <w:rPr>
        <w:rStyle w:val="PageNumber"/>
        <w:rFonts w:ascii="Arial" w:hAnsi="Arial" w:cs="Arial"/>
        <w:b/>
        <w:bCs/>
      </w:rPr>
      <w:instrText xml:space="preserve"> PAGE </w:instrText>
    </w:r>
    <w:r w:rsidR="008F550D">
      <w:rPr>
        <w:rStyle w:val="PageNumber"/>
        <w:rFonts w:ascii="Arial" w:hAnsi="Arial" w:cs="Arial"/>
        <w:b/>
        <w:bCs/>
      </w:rPr>
      <w:fldChar w:fldCharType="separate"/>
    </w:r>
    <w:r w:rsidR="003C4271">
      <w:rPr>
        <w:rStyle w:val="PageNumber"/>
        <w:rFonts w:ascii="Arial" w:hAnsi="Arial" w:cs="Arial"/>
        <w:b/>
        <w:bCs/>
        <w:noProof/>
      </w:rPr>
      <w:t>2</w:t>
    </w:r>
    <w:r w:rsidR="008F550D">
      <w:rPr>
        <w:rStyle w:val="PageNumber"/>
        <w:rFonts w:ascii="Arial" w:hAnsi="Arial" w:cs="Arial"/>
        <w:b/>
        <w:bCs/>
      </w:rPr>
      <w:fldChar w:fldCharType="end"/>
    </w:r>
  </w:p>
  <w:p w:rsidR="00F15769" w:rsidRDefault="00F15769">
    <w:pPr>
      <w:pStyle w:val="Header"/>
      <w:rPr>
        <w:rStyle w:val="PageNumber"/>
        <w:rFonts w:ascii="Arial" w:hAnsi="Arial" w:cs="Arial"/>
        <w:b/>
        <w:bCs/>
      </w:rPr>
    </w:pPr>
  </w:p>
  <w:p w:rsidR="00F15769" w:rsidRDefault="00F15769">
    <w:pPr>
      <w:pStyle w:val="Header"/>
      <w:rPr>
        <w:rFonts w:ascii="Arial" w:hAnsi="Arial" w:cs="Arial"/>
        <w:b/>
        <w:b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69" w:rsidRDefault="00F15769">
    <w:pPr>
      <w:pStyle w:val="Header"/>
      <w:tabs>
        <w:tab w:val="left" w:pos="9360"/>
      </w:tabs>
      <w:rPr>
        <w:rFonts w:ascii="BauerBodni BT" w:hAnsi="BauerBodni BT"/>
        <w:color w:val="003300"/>
      </w:rPr>
    </w:pPr>
    <w:r>
      <w:rPr>
        <w:rFonts w:ascii="BauerBodni Titl BT" w:hAnsi="BauerBodni Titl BT"/>
        <w:b/>
        <w:bCs/>
        <w:color w:val="003300"/>
        <w:sz w:val="26"/>
        <w:szCs w:val="26"/>
      </w:rPr>
      <w:t>HUNTER RESEARCH</w:t>
    </w:r>
    <w:r>
      <w:rPr>
        <w:rFonts w:ascii="BauerBodni BT" w:hAnsi="BauerBodni BT"/>
        <w:color w:val="003300"/>
      </w:rPr>
      <w:tab/>
    </w:r>
    <w:r>
      <w:rPr>
        <w:rFonts w:ascii="BauerBodni BT" w:hAnsi="BauerBodni BT"/>
        <w:color w:val="003300"/>
      </w:rPr>
      <w:tab/>
      <w:t xml:space="preserve">                                                           </w:t>
    </w:r>
  </w:p>
  <w:p w:rsidR="00F15769" w:rsidRDefault="00F15769">
    <w:pPr>
      <w:pStyle w:val="Header"/>
      <w:tabs>
        <w:tab w:val="left" w:pos="9360"/>
      </w:tabs>
      <w:rPr>
        <w:rFonts w:ascii="BauerBodni BT" w:hAnsi="BauerBodni BT"/>
        <w:color w:val="003300"/>
        <w:sz w:val="14"/>
        <w:szCs w:val="14"/>
      </w:rPr>
    </w:pPr>
    <w:r>
      <w:rPr>
        <w:rFonts w:ascii="BauerBodni BT" w:hAnsi="BauerBodni BT"/>
        <w:color w:val="003300"/>
      </w:rPr>
      <w:t xml:space="preserve">  </w:t>
    </w:r>
    <w:r>
      <w:rPr>
        <w:rFonts w:ascii="BauerBodni BT" w:hAnsi="BauerBodni BT"/>
        <w:color w:val="003300"/>
      </w:rPr>
      <w:tab/>
    </w:r>
    <w:r>
      <w:rPr>
        <w:rFonts w:ascii="BauerBodni BT" w:hAnsi="BauerBodni BT"/>
        <w:color w:val="003300"/>
      </w:rPr>
      <w:tab/>
      <w:t xml:space="preserve">                                                           Richard W. Hunter </w:t>
    </w:r>
    <w:r>
      <w:rPr>
        <w:rFonts w:ascii="BauerBodni BT" w:hAnsi="BauerBodni BT"/>
        <w:color w:val="003300"/>
        <w:sz w:val="14"/>
        <w:szCs w:val="14"/>
      </w:rPr>
      <w:t>PRESIDENT</w:t>
    </w:r>
  </w:p>
  <w:p w:rsidR="00F15769" w:rsidRDefault="00F15769">
    <w:pPr>
      <w:pStyle w:val="Header"/>
      <w:spacing w:before="60"/>
      <w:jc w:val="right"/>
      <w:rPr>
        <w:rFonts w:ascii="BauerBodni Titl BT" w:hAnsi="BauerBodni Titl BT"/>
        <w:color w:val="003300"/>
        <w:sz w:val="14"/>
        <w:szCs w:val="14"/>
      </w:rPr>
    </w:pPr>
    <w:r>
      <w:rPr>
        <w:rFonts w:ascii="BauerBodni BT" w:hAnsi="BauerBodni BT"/>
        <w:color w:val="003300"/>
      </w:rPr>
      <w:t xml:space="preserve">Ian C. Burrow </w:t>
    </w:r>
    <w:r>
      <w:rPr>
        <w:rFonts w:ascii="BauerBodni BT" w:hAnsi="BauerBodni BT"/>
        <w:color w:val="003300"/>
        <w:sz w:val="14"/>
        <w:szCs w:val="14"/>
      </w:rPr>
      <w:t>VICE PRESIDENT</w:t>
    </w:r>
  </w:p>
  <w:p w:rsidR="00F15769" w:rsidRDefault="00F157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1802"/>
    <w:multiLevelType w:val="multilevel"/>
    <w:tmpl w:val="B1C67BA4"/>
    <w:lvl w:ilvl="0">
      <w:start w:val="1"/>
      <w:numFmt w:val="none"/>
      <w:lvlText w:val="•"/>
      <w:legacy w:legacy="1" w:legacySpace="0" w:legacyIndent="2160"/>
      <w:lvlJc w:val="left"/>
      <w:pPr>
        <w:ind w:left="2160" w:hanging="2160"/>
      </w:pPr>
    </w:lvl>
    <w:lvl w:ilvl="1">
      <w:start w:val="1"/>
      <w:numFmt w:val="none"/>
      <w:lvlText w:val="•"/>
      <w:legacy w:legacy="1" w:legacySpace="0" w:legacyIndent="2160"/>
      <w:lvlJc w:val="left"/>
      <w:pPr>
        <w:ind w:left="4320" w:hanging="2160"/>
      </w:pPr>
    </w:lvl>
    <w:lvl w:ilvl="2">
      <w:start w:val="1"/>
      <w:numFmt w:val="none"/>
      <w:lvlText w:val="•"/>
      <w:legacy w:legacy="1" w:legacySpace="0" w:legacyIndent="2160"/>
      <w:lvlJc w:val="left"/>
      <w:pPr>
        <w:ind w:left="6480" w:hanging="2160"/>
      </w:pPr>
    </w:lvl>
    <w:lvl w:ilvl="3">
      <w:start w:val="1"/>
      <w:numFmt w:val="none"/>
      <w:lvlText w:val="•"/>
      <w:legacy w:legacy="1" w:legacySpace="0" w:legacyIndent="2160"/>
      <w:lvlJc w:val="left"/>
      <w:pPr>
        <w:ind w:left="8640" w:hanging="2160"/>
      </w:pPr>
    </w:lvl>
    <w:lvl w:ilvl="4">
      <w:start w:val="1"/>
      <w:numFmt w:val="none"/>
      <w:lvlText w:val="•"/>
      <w:legacy w:legacy="1" w:legacySpace="0" w:legacyIndent="2160"/>
      <w:lvlJc w:val="left"/>
      <w:pPr>
        <w:ind w:left="10800" w:hanging="2160"/>
      </w:pPr>
    </w:lvl>
    <w:lvl w:ilvl="5">
      <w:start w:val="1"/>
      <w:numFmt w:val="none"/>
      <w:lvlText w:val="•"/>
      <w:legacy w:legacy="1" w:legacySpace="0" w:legacyIndent="2160"/>
      <w:lvlJc w:val="left"/>
      <w:pPr>
        <w:ind w:left="12960" w:hanging="2160"/>
      </w:pPr>
    </w:lvl>
    <w:lvl w:ilvl="6">
      <w:start w:val="1"/>
      <w:numFmt w:val="none"/>
      <w:lvlText w:val="•"/>
      <w:legacy w:legacy="1" w:legacySpace="0" w:legacyIndent="2160"/>
      <w:lvlJc w:val="left"/>
      <w:pPr>
        <w:ind w:left="15120" w:hanging="2160"/>
      </w:pPr>
    </w:lvl>
    <w:lvl w:ilvl="7">
      <w:start w:val="1"/>
      <w:numFmt w:val="none"/>
      <w:lvlText w:val="•"/>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1">
    <w:nsid w:val="089E3ED4"/>
    <w:multiLevelType w:val="hybridMultilevel"/>
    <w:tmpl w:val="FBD6F57E"/>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2">
    <w:nsid w:val="09CD3042"/>
    <w:multiLevelType w:val="hybridMultilevel"/>
    <w:tmpl w:val="27BA91D4"/>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3">
    <w:nsid w:val="0E9B7860"/>
    <w:multiLevelType w:val="hybridMultilevel"/>
    <w:tmpl w:val="99E438C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111D4A57"/>
    <w:multiLevelType w:val="multilevel"/>
    <w:tmpl w:val="3C1ECF52"/>
    <w:lvl w:ilvl="0">
      <w:start w:val="1996"/>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5">
    <w:nsid w:val="129105F9"/>
    <w:multiLevelType w:val="hybridMultilevel"/>
    <w:tmpl w:val="91C6BBF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17EF7458"/>
    <w:multiLevelType w:val="multilevel"/>
    <w:tmpl w:val="D7B48F58"/>
    <w:lvl w:ilvl="0">
      <w:start w:val="1996"/>
      <w:numFmt w:val="decimal"/>
      <w:lvlText w:val="%1"/>
      <w:lvlJc w:val="left"/>
      <w:pPr>
        <w:ind w:left="900" w:hanging="900"/>
      </w:pPr>
      <w:rPr>
        <w:rFonts w:hint="default"/>
      </w:rPr>
    </w:lvl>
    <w:lvl w:ilvl="1">
      <w:start w:val="2010"/>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500F13"/>
    <w:multiLevelType w:val="hybridMultilevel"/>
    <w:tmpl w:val="20B8846C"/>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8">
    <w:nsid w:val="32FF20AA"/>
    <w:multiLevelType w:val="hybridMultilevel"/>
    <w:tmpl w:val="93548C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7945F9"/>
    <w:multiLevelType w:val="hybridMultilevel"/>
    <w:tmpl w:val="4F247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F52F3C"/>
    <w:multiLevelType w:val="multilevel"/>
    <w:tmpl w:val="B1C67BA4"/>
    <w:lvl w:ilvl="0">
      <w:start w:val="1"/>
      <w:numFmt w:val="none"/>
      <w:lvlText w:val="•"/>
      <w:legacy w:legacy="1" w:legacySpace="0" w:legacyIndent="2160"/>
      <w:lvlJc w:val="left"/>
      <w:pPr>
        <w:ind w:left="2160" w:hanging="2160"/>
      </w:pPr>
    </w:lvl>
    <w:lvl w:ilvl="1">
      <w:start w:val="1"/>
      <w:numFmt w:val="none"/>
      <w:lvlText w:val="•"/>
      <w:legacy w:legacy="1" w:legacySpace="0" w:legacyIndent="2160"/>
      <w:lvlJc w:val="left"/>
      <w:pPr>
        <w:ind w:left="4320" w:hanging="2160"/>
      </w:pPr>
    </w:lvl>
    <w:lvl w:ilvl="2">
      <w:start w:val="1"/>
      <w:numFmt w:val="none"/>
      <w:lvlText w:val="•"/>
      <w:legacy w:legacy="1" w:legacySpace="0" w:legacyIndent="2160"/>
      <w:lvlJc w:val="left"/>
      <w:pPr>
        <w:ind w:left="6480" w:hanging="2160"/>
      </w:pPr>
    </w:lvl>
    <w:lvl w:ilvl="3">
      <w:start w:val="1"/>
      <w:numFmt w:val="none"/>
      <w:lvlText w:val="•"/>
      <w:legacy w:legacy="1" w:legacySpace="0" w:legacyIndent="2160"/>
      <w:lvlJc w:val="left"/>
      <w:pPr>
        <w:ind w:left="8640" w:hanging="2160"/>
      </w:pPr>
    </w:lvl>
    <w:lvl w:ilvl="4">
      <w:start w:val="1"/>
      <w:numFmt w:val="none"/>
      <w:lvlText w:val="•"/>
      <w:legacy w:legacy="1" w:legacySpace="0" w:legacyIndent="2160"/>
      <w:lvlJc w:val="left"/>
      <w:pPr>
        <w:ind w:left="10800" w:hanging="2160"/>
      </w:pPr>
    </w:lvl>
    <w:lvl w:ilvl="5">
      <w:start w:val="1"/>
      <w:numFmt w:val="none"/>
      <w:lvlText w:val="•"/>
      <w:legacy w:legacy="1" w:legacySpace="0" w:legacyIndent="2160"/>
      <w:lvlJc w:val="left"/>
      <w:pPr>
        <w:ind w:left="12960" w:hanging="2160"/>
      </w:pPr>
    </w:lvl>
    <w:lvl w:ilvl="6">
      <w:start w:val="1"/>
      <w:numFmt w:val="none"/>
      <w:lvlText w:val="•"/>
      <w:legacy w:legacy="1" w:legacySpace="0" w:legacyIndent="2160"/>
      <w:lvlJc w:val="left"/>
      <w:pPr>
        <w:ind w:left="15120" w:hanging="2160"/>
      </w:pPr>
    </w:lvl>
    <w:lvl w:ilvl="7">
      <w:start w:val="1"/>
      <w:numFmt w:val="none"/>
      <w:lvlText w:val="•"/>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11">
    <w:nsid w:val="3E353E1D"/>
    <w:multiLevelType w:val="hybridMultilevel"/>
    <w:tmpl w:val="23C81450"/>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12">
    <w:nsid w:val="46766153"/>
    <w:multiLevelType w:val="hybridMultilevel"/>
    <w:tmpl w:val="F36E690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nsid w:val="4A2B1DA2"/>
    <w:multiLevelType w:val="hybridMultilevel"/>
    <w:tmpl w:val="E9B8E0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nsid w:val="556256A5"/>
    <w:multiLevelType w:val="hybridMultilevel"/>
    <w:tmpl w:val="977AC34E"/>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15">
    <w:nsid w:val="5A954366"/>
    <w:multiLevelType w:val="multilevel"/>
    <w:tmpl w:val="B1C67BA4"/>
    <w:lvl w:ilvl="0">
      <w:start w:val="1"/>
      <w:numFmt w:val="none"/>
      <w:lvlText w:val="•"/>
      <w:legacy w:legacy="1" w:legacySpace="0" w:legacyIndent="2160"/>
      <w:lvlJc w:val="left"/>
      <w:pPr>
        <w:ind w:left="2160" w:hanging="2160"/>
      </w:pPr>
    </w:lvl>
    <w:lvl w:ilvl="1">
      <w:start w:val="1"/>
      <w:numFmt w:val="none"/>
      <w:lvlText w:val="•"/>
      <w:legacy w:legacy="1" w:legacySpace="0" w:legacyIndent="2160"/>
      <w:lvlJc w:val="left"/>
      <w:pPr>
        <w:ind w:left="4320" w:hanging="2160"/>
      </w:pPr>
    </w:lvl>
    <w:lvl w:ilvl="2">
      <w:start w:val="1"/>
      <w:numFmt w:val="none"/>
      <w:lvlText w:val="•"/>
      <w:legacy w:legacy="1" w:legacySpace="0" w:legacyIndent="2160"/>
      <w:lvlJc w:val="left"/>
      <w:pPr>
        <w:ind w:left="6480" w:hanging="2160"/>
      </w:pPr>
    </w:lvl>
    <w:lvl w:ilvl="3">
      <w:start w:val="1"/>
      <w:numFmt w:val="none"/>
      <w:lvlText w:val="•"/>
      <w:legacy w:legacy="1" w:legacySpace="0" w:legacyIndent="2160"/>
      <w:lvlJc w:val="left"/>
      <w:pPr>
        <w:ind w:left="8640" w:hanging="2160"/>
      </w:pPr>
    </w:lvl>
    <w:lvl w:ilvl="4">
      <w:start w:val="1"/>
      <w:numFmt w:val="none"/>
      <w:lvlText w:val="•"/>
      <w:legacy w:legacy="1" w:legacySpace="0" w:legacyIndent="2160"/>
      <w:lvlJc w:val="left"/>
      <w:pPr>
        <w:ind w:left="10800" w:hanging="2160"/>
      </w:pPr>
    </w:lvl>
    <w:lvl w:ilvl="5">
      <w:start w:val="1"/>
      <w:numFmt w:val="none"/>
      <w:lvlText w:val="•"/>
      <w:legacy w:legacy="1" w:legacySpace="0" w:legacyIndent="2160"/>
      <w:lvlJc w:val="left"/>
      <w:pPr>
        <w:ind w:left="12960" w:hanging="2160"/>
      </w:pPr>
    </w:lvl>
    <w:lvl w:ilvl="6">
      <w:start w:val="1"/>
      <w:numFmt w:val="none"/>
      <w:lvlText w:val="•"/>
      <w:legacy w:legacy="1" w:legacySpace="0" w:legacyIndent="2160"/>
      <w:lvlJc w:val="left"/>
      <w:pPr>
        <w:ind w:left="15120" w:hanging="2160"/>
      </w:pPr>
    </w:lvl>
    <w:lvl w:ilvl="7">
      <w:start w:val="1"/>
      <w:numFmt w:val="none"/>
      <w:lvlText w:val="•"/>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16">
    <w:nsid w:val="5F46423D"/>
    <w:multiLevelType w:val="hybridMultilevel"/>
    <w:tmpl w:val="D0606FD8"/>
    <w:lvl w:ilvl="0" w:tplc="04090001">
      <w:start w:val="1"/>
      <w:numFmt w:val="bullet"/>
      <w:lvlText w:val=""/>
      <w:lvlJc w:val="left"/>
      <w:pPr>
        <w:tabs>
          <w:tab w:val="num" w:pos="2520"/>
        </w:tabs>
        <w:ind w:left="2520" w:hanging="360"/>
      </w:pPr>
      <w:rPr>
        <w:rFonts w:ascii="Symbol" w:hAnsi="Symbol"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Times New Roman" w:hint="default"/>
      </w:rPr>
    </w:lvl>
    <w:lvl w:ilvl="3" w:tplc="04090001">
      <w:start w:val="1"/>
      <w:numFmt w:val="bullet"/>
      <w:lvlText w:val=""/>
      <w:lvlJc w:val="left"/>
      <w:pPr>
        <w:tabs>
          <w:tab w:val="num" w:pos="4680"/>
        </w:tabs>
        <w:ind w:left="4680" w:hanging="360"/>
      </w:pPr>
      <w:rPr>
        <w:rFonts w:ascii="Symbol" w:hAnsi="Symbol"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Times New Roman" w:hint="default"/>
      </w:rPr>
    </w:lvl>
    <w:lvl w:ilvl="6" w:tplc="04090001">
      <w:start w:val="1"/>
      <w:numFmt w:val="bullet"/>
      <w:lvlText w:val=""/>
      <w:lvlJc w:val="left"/>
      <w:pPr>
        <w:tabs>
          <w:tab w:val="num" w:pos="6840"/>
        </w:tabs>
        <w:ind w:left="6840" w:hanging="360"/>
      </w:pPr>
      <w:rPr>
        <w:rFonts w:ascii="Symbol" w:hAnsi="Symbol"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Times New Roman" w:hint="default"/>
      </w:rPr>
    </w:lvl>
  </w:abstractNum>
  <w:num w:numId="1">
    <w:abstractNumId w:val="10"/>
  </w:num>
  <w:num w:numId="2">
    <w:abstractNumId w:val="15"/>
  </w:num>
  <w:num w:numId="3">
    <w:abstractNumId w:val="0"/>
  </w:num>
  <w:num w:numId="4">
    <w:abstractNumId w:val="1"/>
  </w:num>
  <w:num w:numId="5">
    <w:abstractNumId w:val="7"/>
  </w:num>
  <w:num w:numId="6">
    <w:abstractNumId w:val="16"/>
  </w:num>
  <w:num w:numId="7">
    <w:abstractNumId w:val="2"/>
  </w:num>
  <w:num w:numId="8">
    <w:abstractNumId w:val="3"/>
  </w:num>
  <w:num w:numId="9">
    <w:abstractNumId w:val="13"/>
  </w:num>
  <w:num w:numId="10">
    <w:abstractNumId w:val="8"/>
  </w:num>
  <w:num w:numId="11">
    <w:abstractNumId w:val="5"/>
  </w:num>
  <w:num w:numId="12">
    <w:abstractNumId w:val="9"/>
  </w:num>
  <w:num w:numId="13">
    <w:abstractNumId w:val="12"/>
  </w:num>
  <w:num w:numId="14">
    <w:abstractNumId w:val="4"/>
  </w:num>
  <w:num w:numId="15">
    <w:abstractNumId w:val="11"/>
  </w:num>
  <w:num w:numId="16">
    <w:abstractNumId w:val="1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endnote w:id="-1"/>
    <w:endnote w:id="0"/>
  </w:endnotePr>
  <w:compat/>
  <w:rsids>
    <w:rsidRoot w:val="00055566"/>
    <w:rsid w:val="000170B5"/>
    <w:rsid w:val="00055566"/>
    <w:rsid w:val="000A30BA"/>
    <w:rsid w:val="000E1731"/>
    <w:rsid w:val="00182166"/>
    <w:rsid w:val="00194DF8"/>
    <w:rsid w:val="001C14A5"/>
    <w:rsid w:val="00212E8F"/>
    <w:rsid w:val="00252942"/>
    <w:rsid w:val="002A6BAC"/>
    <w:rsid w:val="002E65A2"/>
    <w:rsid w:val="002E6B5D"/>
    <w:rsid w:val="002F61DE"/>
    <w:rsid w:val="0031033D"/>
    <w:rsid w:val="003B009B"/>
    <w:rsid w:val="003C4271"/>
    <w:rsid w:val="00402B24"/>
    <w:rsid w:val="004A2070"/>
    <w:rsid w:val="005A2F8B"/>
    <w:rsid w:val="00650E6C"/>
    <w:rsid w:val="006C6D66"/>
    <w:rsid w:val="00765F9C"/>
    <w:rsid w:val="00766DA4"/>
    <w:rsid w:val="0077596C"/>
    <w:rsid w:val="00790859"/>
    <w:rsid w:val="007A4348"/>
    <w:rsid w:val="00851822"/>
    <w:rsid w:val="00882275"/>
    <w:rsid w:val="00892242"/>
    <w:rsid w:val="008F550D"/>
    <w:rsid w:val="008F5577"/>
    <w:rsid w:val="00975FCC"/>
    <w:rsid w:val="00994D2B"/>
    <w:rsid w:val="00A64399"/>
    <w:rsid w:val="00AE164E"/>
    <w:rsid w:val="00AF44F3"/>
    <w:rsid w:val="00BA3AF1"/>
    <w:rsid w:val="00BE3AE9"/>
    <w:rsid w:val="00C0635D"/>
    <w:rsid w:val="00C1741F"/>
    <w:rsid w:val="00C2718B"/>
    <w:rsid w:val="00C72A9C"/>
    <w:rsid w:val="00C90F65"/>
    <w:rsid w:val="00C9353F"/>
    <w:rsid w:val="00C93699"/>
    <w:rsid w:val="00CD3B53"/>
    <w:rsid w:val="00D96A60"/>
    <w:rsid w:val="00DB5245"/>
    <w:rsid w:val="00DE24B0"/>
    <w:rsid w:val="00DF249A"/>
    <w:rsid w:val="00E10F31"/>
    <w:rsid w:val="00E1686C"/>
    <w:rsid w:val="00E1769D"/>
    <w:rsid w:val="00E80B3E"/>
    <w:rsid w:val="00EA772D"/>
    <w:rsid w:val="00EE6FD8"/>
    <w:rsid w:val="00F157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F8B"/>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
    <w:name w:val="1AutoList2"/>
    <w:rsid w:val="005A2F8B"/>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rsid w:val="005A2F8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rsid w:val="005A2F8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rsid w:val="005A2F8B"/>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rsid w:val="005A2F8B"/>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rsid w:val="005A2F8B"/>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rsid w:val="005A2F8B"/>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rsid w:val="005A2F8B"/>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rsid w:val="005A2F8B"/>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rsid w:val="005A2F8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5A2F8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5A2F8B"/>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rsid w:val="005A2F8B"/>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rsid w:val="005A2F8B"/>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rsid w:val="005A2F8B"/>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rsid w:val="005A2F8B"/>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Title">
    <w:name w:val="Title"/>
    <w:basedOn w:val="Normal"/>
    <w:qFormat/>
    <w:rsid w:val="005A2F8B"/>
    <w:pPr>
      <w:tabs>
        <w:tab w:val="left" w:pos="1440"/>
      </w:tabs>
      <w:jc w:val="center"/>
    </w:pPr>
    <w:rPr>
      <w:rFonts w:ascii="Arial" w:hAnsi="Arial" w:cs="Arial"/>
      <w:b/>
      <w:bCs/>
      <w:sz w:val="18"/>
      <w:szCs w:val="18"/>
    </w:rPr>
  </w:style>
  <w:style w:type="paragraph" w:styleId="Header">
    <w:name w:val="header"/>
    <w:basedOn w:val="Normal"/>
    <w:rsid w:val="005A2F8B"/>
    <w:pPr>
      <w:tabs>
        <w:tab w:val="center" w:pos="4320"/>
        <w:tab w:val="right" w:pos="8640"/>
      </w:tabs>
    </w:pPr>
  </w:style>
  <w:style w:type="paragraph" w:styleId="Footer">
    <w:name w:val="footer"/>
    <w:basedOn w:val="Normal"/>
    <w:rsid w:val="005A2F8B"/>
    <w:pPr>
      <w:tabs>
        <w:tab w:val="center" w:pos="4320"/>
        <w:tab w:val="right" w:pos="8640"/>
      </w:tabs>
    </w:pPr>
  </w:style>
  <w:style w:type="character" w:styleId="PageNumber">
    <w:name w:val="page number"/>
    <w:basedOn w:val="DefaultParagraphFont"/>
    <w:rsid w:val="005A2F8B"/>
  </w:style>
  <w:style w:type="character" w:styleId="Hyperlink">
    <w:name w:val="Hyperlink"/>
    <w:basedOn w:val="DefaultParagraphFont"/>
    <w:rsid w:val="00C90F65"/>
    <w:rPr>
      <w:color w:val="0000FF"/>
      <w:u w:val="single"/>
    </w:rPr>
  </w:style>
  <w:style w:type="character" w:styleId="FollowedHyperlink">
    <w:name w:val="FollowedHyperlink"/>
    <w:basedOn w:val="DefaultParagraphFont"/>
    <w:rsid w:val="00994D2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monTvaryanas@yahoo.com" TargetMode="External"/><Relationship Id="rId12" Type="http://schemas.openxmlformats.org/officeDocument/2006/relationships/hyperlink" Target="http://www.deldot.gov/archaeology/tweeds_tavern"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ntonhistory.org/Documents/TrentonIn177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1759house.org/Documentation.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rentonhistory.org/Documents/MillHillReport.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JAMES LEE</vt:lpstr>
    </vt:vector>
  </TitlesOfParts>
  <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LEE</dc:title>
  <dc:creator>Patricia Madrigal</dc:creator>
  <cp:lastModifiedBy>David B. Long</cp:lastModifiedBy>
  <cp:revision>2</cp:revision>
  <cp:lastPrinted>2010-03-01T14:47:00Z</cp:lastPrinted>
  <dcterms:created xsi:type="dcterms:W3CDTF">2012-01-25T00:31:00Z</dcterms:created>
  <dcterms:modified xsi:type="dcterms:W3CDTF">2012-01-25T00:31:00Z</dcterms:modified>
</cp:coreProperties>
</file>